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CE889" w14:textId="77777777" w:rsidR="0069313A" w:rsidRPr="00C541CC" w:rsidRDefault="0069313A">
      <w:pPr>
        <w:rPr>
          <w:rFonts w:ascii="Arial" w:hAnsi="Arial" w:cs="Arial"/>
          <w:sz w:val="20"/>
          <w:szCs w:val="20"/>
        </w:rPr>
      </w:pPr>
    </w:p>
    <w:p w14:paraId="3B283CA5" w14:textId="2A96EB3E" w:rsidR="0069313A" w:rsidRPr="00C541CC" w:rsidRDefault="0069313A" w:rsidP="000109F6">
      <w:pPr>
        <w:spacing w:after="0"/>
        <w:rPr>
          <w:rFonts w:ascii="Arial" w:hAnsi="Arial" w:cs="Arial"/>
          <w:sz w:val="20"/>
          <w:szCs w:val="20"/>
        </w:rPr>
      </w:pPr>
      <w:r w:rsidRPr="00C541CC">
        <w:rPr>
          <w:rFonts w:ascii="Arial" w:hAnsi="Arial" w:cs="Arial"/>
          <w:sz w:val="20"/>
          <w:szCs w:val="20"/>
        </w:rPr>
        <w:t>Innovative Health Initiative Joint Undertaking</w:t>
      </w:r>
    </w:p>
    <w:p w14:paraId="159153F6" w14:textId="7CD093D2" w:rsidR="0069313A" w:rsidRPr="00C541CC" w:rsidRDefault="0069313A" w:rsidP="000109F6">
      <w:pPr>
        <w:spacing w:after="0"/>
        <w:rPr>
          <w:rFonts w:ascii="Arial" w:hAnsi="Arial" w:cs="Arial"/>
          <w:sz w:val="20"/>
          <w:szCs w:val="20"/>
          <w:lang w:val="fr-BE"/>
        </w:rPr>
      </w:pPr>
      <w:r w:rsidRPr="00C541CC">
        <w:rPr>
          <w:rFonts w:ascii="Arial" w:hAnsi="Arial" w:cs="Arial"/>
          <w:sz w:val="20"/>
          <w:szCs w:val="20"/>
          <w:lang w:val="fr-BE"/>
        </w:rPr>
        <w:t>56 – 60</w:t>
      </w:r>
      <w:r w:rsidR="00DA3F54">
        <w:rPr>
          <w:rFonts w:ascii="Arial" w:hAnsi="Arial" w:cs="Arial"/>
          <w:sz w:val="20"/>
          <w:szCs w:val="20"/>
          <w:lang w:val="fr-BE"/>
        </w:rPr>
        <w:t xml:space="preserve"> </w:t>
      </w:r>
      <w:r w:rsidR="009F4AA7">
        <w:rPr>
          <w:rFonts w:ascii="Arial" w:hAnsi="Arial" w:cs="Arial"/>
          <w:sz w:val="20"/>
          <w:szCs w:val="20"/>
          <w:lang w:val="fr-BE"/>
        </w:rPr>
        <w:t xml:space="preserve">Avenue </w:t>
      </w:r>
      <w:r w:rsidR="00DA3F54">
        <w:rPr>
          <w:rFonts w:ascii="Arial" w:hAnsi="Arial" w:cs="Arial"/>
          <w:sz w:val="20"/>
          <w:szCs w:val="20"/>
          <w:lang w:val="fr-BE"/>
        </w:rPr>
        <w:t xml:space="preserve">de la </w:t>
      </w:r>
      <w:r w:rsidRPr="00C541CC">
        <w:rPr>
          <w:rFonts w:ascii="Arial" w:hAnsi="Arial" w:cs="Arial"/>
          <w:sz w:val="20"/>
          <w:szCs w:val="20"/>
          <w:lang w:val="fr-BE"/>
        </w:rPr>
        <w:t>Toison d</w:t>
      </w:r>
      <w:r w:rsidR="00662605">
        <w:rPr>
          <w:rFonts w:ascii="Arial" w:hAnsi="Arial" w:cs="Arial"/>
          <w:sz w:val="20"/>
          <w:szCs w:val="20"/>
          <w:lang w:val="fr-BE"/>
        </w:rPr>
        <w:t>’O</w:t>
      </w:r>
      <w:r w:rsidRPr="00C541CC">
        <w:rPr>
          <w:rFonts w:ascii="Arial" w:hAnsi="Arial" w:cs="Arial"/>
          <w:sz w:val="20"/>
          <w:szCs w:val="20"/>
          <w:lang w:val="fr-BE"/>
        </w:rPr>
        <w:t>r</w:t>
      </w:r>
    </w:p>
    <w:p w14:paraId="67DA480F" w14:textId="4BE1048C" w:rsidR="0069313A" w:rsidRPr="00C541CC" w:rsidRDefault="0069313A" w:rsidP="000109F6">
      <w:pPr>
        <w:spacing w:after="0"/>
        <w:rPr>
          <w:rFonts w:ascii="Arial" w:hAnsi="Arial" w:cs="Arial"/>
          <w:sz w:val="20"/>
          <w:szCs w:val="20"/>
          <w:lang w:val="fr-BE"/>
        </w:rPr>
      </w:pPr>
      <w:r w:rsidRPr="00C541CC">
        <w:rPr>
          <w:rFonts w:ascii="Arial" w:hAnsi="Arial" w:cs="Arial"/>
          <w:sz w:val="20"/>
          <w:szCs w:val="20"/>
          <w:lang w:val="fr-BE"/>
        </w:rPr>
        <w:t>Brussels</w:t>
      </w:r>
    </w:p>
    <w:p w14:paraId="79CAC69A" w14:textId="12784AA6" w:rsidR="0069313A" w:rsidRPr="00C541CC" w:rsidRDefault="0069313A" w:rsidP="000109F6">
      <w:pPr>
        <w:spacing w:after="0"/>
        <w:rPr>
          <w:rFonts w:ascii="Arial" w:hAnsi="Arial" w:cs="Arial"/>
          <w:sz w:val="20"/>
          <w:szCs w:val="20"/>
          <w:lang w:val="fr-BE"/>
        </w:rPr>
      </w:pPr>
      <w:proofErr w:type="spellStart"/>
      <w:r w:rsidRPr="00C541CC">
        <w:rPr>
          <w:rFonts w:ascii="Arial" w:hAnsi="Arial" w:cs="Arial"/>
          <w:sz w:val="20"/>
          <w:szCs w:val="20"/>
          <w:lang w:val="fr-BE"/>
        </w:rPr>
        <w:t>Belgium</w:t>
      </w:r>
      <w:proofErr w:type="spellEnd"/>
    </w:p>
    <w:p w14:paraId="02F71596" w14:textId="77777777" w:rsidR="000109F6" w:rsidRPr="00C541CC" w:rsidRDefault="000109F6" w:rsidP="000109F6">
      <w:pPr>
        <w:spacing w:after="0"/>
        <w:rPr>
          <w:rFonts w:ascii="Arial" w:hAnsi="Arial" w:cs="Arial"/>
          <w:sz w:val="20"/>
          <w:szCs w:val="20"/>
          <w:lang w:val="fr-BE"/>
        </w:rPr>
      </w:pPr>
    </w:p>
    <w:p w14:paraId="19EE28D9" w14:textId="550848EA" w:rsidR="000109F6" w:rsidRPr="00C541CC" w:rsidRDefault="000109F6" w:rsidP="4AA4D97F">
      <w:pPr>
        <w:spacing w:after="0"/>
        <w:rPr>
          <w:rFonts w:ascii="Arial" w:hAnsi="Arial" w:cs="Arial"/>
          <w:b/>
          <w:bCs/>
          <w:i/>
          <w:iCs/>
          <w:sz w:val="20"/>
          <w:szCs w:val="20"/>
          <w:lang w:val="en-IE"/>
        </w:rPr>
      </w:pPr>
      <w:r w:rsidRPr="00C541CC">
        <w:rPr>
          <w:rFonts w:ascii="Arial" w:hAnsi="Arial" w:cs="Arial"/>
          <w:b/>
          <w:bCs/>
          <w:i/>
          <w:iCs/>
          <w:sz w:val="20"/>
          <w:szCs w:val="20"/>
          <w:lang w:val="en-IE"/>
        </w:rPr>
        <w:t xml:space="preserve">To be transmitted via formal notification </w:t>
      </w:r>
    </w:p>
    <w:p w14:paraId="2BD48957" w14:textId="5F311F64" w:rsidR="0069313A" w:rsidRPr="00C541CC" w:rsidRDefault="0069313A">
      <w:pPr>
        <w:rPr>
          <w:rFonts w:ascii="Arial" w:hAnsi="Arial" w:cs="Arial"/>
          <w:sz w:val="20"/>
          <w:szCs w:val="20"/>
          <w:lang w:val="en-IE"/>
        </w:rPr>
      </w:pPr>
    </w:p>
    <w:p w14:paraId="7A8E2B72" w14:textId="3F020F91" w:rsidR="0069313A" w:rsidRPr="00C541CC" w:rsidRDefault="0069313A">
      <w:pPr>
        <w:rPr>
          <w:rFonts w:ascii="Arial" w:hAnsi="Arial" w:cs="Arial"/>
          <w:color w:val="1F4E79" w:themeColor="accent5" w:themeShade="80"/>
          <w:sz w:val="20"/>
          <w:szCs w:val="20"/>
        </w:rPr>
      </w:pPr>
      <w:r w:rsidRPr="00C541CC">
        <w:rPr>
          <w:rFonts w:ascii="Arial" w:hAnsi="Arial" w:cs="Arial"/>
          <w:color w:val="1F4E79" w:themeColor="accent5" w:themeShade="80"/>
          <w:sz w:val="20"/>
          <w:szCs w:val="20"/>
        </w:rPr>
        <w:t>[Date]</w:t>
      </w:r>
    </w:p>
    <w:p w14:paraId="312CFC1C" w14:textId="77777777" w:rsidR="0069313A" w:rsidRPr="00C541CC" w:rsidRDefault="0069313A">
      <w:pPr>
        <w:rPr>
          <w:rFonts w:ascii="Arial" w:hAnsi="Arial" w:cs="Arial"/>
          <w:sz w:val="20"/>
          <w:szCs w:val="20"/>
        </w:rPr>
      </w:pPr>
    </w:p>
    <w:p w14:paraId="509BA45E" w14:textId="3503440E" w:rsidR="0069313A" w:rsidRPr="00C541CC" w:rsidRDefault="0069313A">
      <w:pPr>
        <w:rPr>
          <w:rFonts w:ascii="Arial" w:hAnsi="Arial" w:cs="Arial"/>
          <w:color w:val="1F4E79" w:themeColor="accent5" w:themeShade="80"/>
          <w:sz w:val="20"/>
          <w:szCs w:val="20"/>
        </w:rPr>
      </w:pPr>
      <w:r w:rsidRPr="00C541CC">
        <w:rPr>
          <w:rFonts w:ascii="Arial" w:hAnsi="Arial" w:cs="Arial"/>
          <w:b/>
          <w:bCs/>
          <w:sz w:val="20"/>
          <w:szCs w:val="20"/>
        </w:rPr>
        <w:t>Re:</w:t>
      </w:r>
      <w:r w:rsidRPr="00C541CC">
        <w:rPr>
          <w:rFonts w:ascii="Arial" w:hAnsi="Arial" w:cs="Arial"/>
          <w:b/>
          <w:bCs/>
          <w:sz w:val="20"/>
          <w:szCs w:val="20"/>
        </w:rPr>
        <w:tab/>
        <w:t>Project Name:</w:t>
      </w:r>
      <w:r w:rsidR="00B36266" w:rsidRPr="00C541CC">
        <w:rPr>
          <w:rFonts w:ascii="Arial" w:hAnsi="Arial" w:cs="Arial"/>
          <w:b/>
          <w:bCs/>
          <w:sz w:val="20"/>
          <w:szCs w:val="20"/>
        </w:rPr>
        <w:tab/>
      </w:r>
      <w:r w:rsidR="003A1BCD">
        <w:rPr>
          <w:rFonts w:ascii="Arial" w:hAnsi="Arial" w:cs="Arial"/>
          <w:b/>
          <w:bCs/>
          <w:sz w:val="20"/>
          <w:szCs w:val="20"/>
        </w:rPr>
        <w:tab/>
      </w:r>
      <w:r w:rsidRPr="00C541CC">
        <w:rPr>
          <w:rFonts w:ascii="Arial" w:hAnsi="Arial" w:cs="Arial"/>
          <w:color w:val="1F4E79" w:themeColor="accent5" w:themeShade="80"/>
          <w:sz w:val="20"/>
          <w:szCs w:val="20"/>
        </w:rPr>
        <w:t>[</w:t>
      </w:r>
      <w:r w:rsidR="00263DD1" w:rsidRPr="00C541CC">
        <w:rPr>
          <w:rFonts w:ascii="Arial" w:hAnsi="Arial" w:cs="Arial"/>
          <w:color w:val="1F4E79" w:themeColor="accent5" w:themeShade="80"/>
          <w:sz w:val="20"/>
          <w:szCs w:val="20"/>
        </w:rPr>
        <w:t>Project Name</w:t>
      </w:r>
      <w:r w:rsidRPr="00C541CC">
        <w:rPr>
          <w:rFonts w:ascii="Arial" w:hAnsi="Arial" w:cs="Arial"/>
          <w:color w:val="1F4E79" w:themeColor="accent5" w:themeShade="80"/>
          <w:sz w:val="20"/>
          <w:szCs w:val="20"/>
        </w:rPr>
        <w:tab/>
      </w:r>
      <w:r w:rsidRPr="00C541CC">
        <w:rPr>
          <w:rFonts w:ascii="Arial" w:hAnsi="Arial" w:cs="Arial"/>
          <w:color w:val="1F4E79" w:themeColor="accent5" w:themeShade="80"/>
          <w:sz w:val="20"/>
          <w:szCs w:val="20"/>
        </w:rPr>
        <w:tab/>
      </w:r>
      <w:r w:rsidRPr="00C541CC">
        <w:rPr>
          <w:rFonts w:ascii="Arial" w:hAnsi="Arial" w:cs="Arial"/>
          <w:color w:val="1F4E79" w:themeColor="accent5" w:themeShade="80"/>
          <w:sz w:val="20"/>
          <w:szCs w:val="20"/>
        </w:rPr>
        <w:tab/>
      </w:r>
      <w:r w:rsidRPr="00C541CC">
        <w:rPr>
          <w:rFonts w:ascii="Arial" w:hAnsi="Arial" w:cs="Arial"/>
          <w:color w:val="1F4E79" w:themeColor="accent5" w:themeShade="80"/>
          <w:sz w:val="20"/>
          <w:szCs w:val="20"/>
        </w:rPr>
        <w:tab/>
      </w:r>
      <w:r w:rsidRPr="00C541CC">
        <w:rPr>
          <w:rFonts w:ascii="Arial" w:hAnsi="Arial" w:cs="Arial"/>
          <w:color w:val="1F4E79" w:themeColor="accent5" w:themeShade="80"/>
          <w:sz w:val="20"/>
          <w:szCs w:val="20"/>
        </w:rPr>
        <w:tab/>
        <w:t>]</w:t>
      </w:r>
    </w:p>
    <w:p w14:paraId="10FE0750" w14:textId="2B9580C0" w:rsidR="0069313A" w:rsidRPr="00C541CC" w:rsidRDefault="0069313A">
      <w:pPr>
        <w:rPr>
          <w:rFonts w:ascii="Arial" w:hAnsi="Arial" w:cs="Arial"/>
          <w:color w:val="1F4E79" w:themeColor="accent5" w:themeShade="80"/>
          <w:sz w:val="20"/>
          <w:szCs w:val="20"/>
        </w:rPr>
      </w:pPr>
      <w:r w:rsidRPr="00C541CC">
        <w:rPr>
          <w:rFonts w:ascii="Arial" w:hAnsi="Arial" w:cs="Arial"/>
          <w:sz w:val="20"/>
          <w:szCs w:val="20"/>
        </w:rPr>
        <w:tab/>
      </w:r>
      <w:r w:rsidRPr="00C541CC">
        <w:rPr>
          <w:rFonts w:ascii="Arial" w:hAnsi="Arial" w:cs="Arial"/>
          <w:b/>
          <w:bCs/>
          <w:sz w:val="20"/>
          <w:szCs w:val="20"/>
        </w:rPr>
        <w:t>Project Number:</w:t>
      </w:r>
      <w:r w:rsidRPr="00C541CC">
        <w:rPr>
          <w:rFonts w:ascii="Arial" w:hAnsi="Arial" w:cs="Arial"/>
          <w:sz w:val="20"/>
          <w:szCs w:val="20"/>
        </w:rPr>
        <w:tab/>
      </w:r>
      <w:r w:rsidRPr="00C541CC">
        <w:rPr>
          <w:rFonts w:ascii="Arial" w:hAnsi="Arial" w:cs="Arial"/>
          <w:color w:val="1F4E79" w:themeColor="accent5" w:themeShade="80"/>
          <w:sz w:val="20"/>
          <w:szCs w:val="20"/>
        </w:rPr>
        <w:t>[</w:t>
      </w:r>
      <w:r w:rsidR="00263DD1" w:rsidRPr="00C541CC">
        <w:rPr>
          <w:rFonts w:ascii="Arial" w:hAnsi="Arial" w:cs="Arial"/>
          <w:color w:val="1F4E79" w:themeColor="accent5" w:themeShade="80"/>
          <w:sz w:val="20"/>
          <w:szCs w:val="20"/>
        </w:rPr>
        <w:t>Project Number</w:t>
      </w:r>
      <w:r w:rsidRPr="00C541CC">
        <w:rPr>
          <w:rFonts w:ascii="Arial" w:hAnsi="Arial" w:cs="Arial"/>
          <w:color w:val="1F4E79" w:themeColor="accent5" w:themeShade="80"/>
          <w:sz w:val="20"/>
          <w:szCs w:val="20"/>
        </w:rPr>
        <w:tab/>
      </w:r>
      <w:r w:rsidRPr="00C541CC">
        <w:rPr>
          <w:rFonts w:ascii="Arial" w:hAnsi="Arial" w:cs="Arial"/>
          <w:color w:val="1F4E79" w:themeColor="accent5" w:themeShade="80"/>
          <w:sz w:val="20"/>
          <w:szCs w:val="20"/>
        </w:rPr>
        <w:tab/>
      </w:r>
      <w:r w:rsidRPr="00C541CC">
        <w:rPr>
          <w:rFonts w:ascii="Arial" w:hAnsi="Arial" w:cs="Arial"/>
          <w:color w:val="1F4E79" w:themeColor="accent5" w:themeShade="80"/>
          <w:sz w:val="20"/>
          <w:szCs w:val="20"/>
        </w:rPr>
        <w:tab/>
      </w:r>
      <w:r w:rsidRPr="00C541CC">
        <w:rPr>
          <w:rFonts w:ascii="Arial" w:hAnsi="Arial" w:cs="Arial"/>
          <w:color w:val="1F4E79" w:themeColor="accent5" w:themeShade="80"/>
          <w:sz w:val="20"/>
          <w:szCs w:val="20"/>
        </w:rPr>
        <w:tab/>
        <w:t xml:space="preserve">] </w:t>
      </w:r>
    </w:p>
    <w:p w14:paraId="47DD9FAE" w14:textId="1EA2FC56" w:rsidR="0069313A" w:rsidRPr="00C541CC" w:rsidRDefault="0069313A" w:rsidP="0069313A">
      <w:pPr>
        <w:ind w:left="720"/>
        <w:rPr>
          <w:rFonts w:ascii="Arial" w:hAnsi="Arial" w:cs="Arial"/>
          <w:b/>
          <w:bCs/>
          <w:sz w:val="20"/>
          <w:szCs w:val="20"/>
        </w:rPr>
      </w:pPr>
      <w:r w:rsidRPr="00C541CC">
        <w:rPr>
          <w:rFonts w:ascii="Arial" w:hAnsi="Arial" w:cs="Arial"/>
          <w:b/>
          <w:bCs/>
          <w:sz w:val="20"/>
          <w:szCs w:val="20"/>
        </w:rPr>
        <w:t xml:space="preserve">Request to </w:t>
      </w:r>
      <w:r w:rsidR="00D95285">
        <w:rPr>
          <w:rFonts w:ascii="Arial" w:hAnsi="Arial" w:cs="Arial"/>
          <w:b/>
          <w:bCs/>
          <w:sz w:val="20"/>
          <w:szCs w:val="20"/>
        </w:rPr>
        <w:t>the Innovative Health Initiative Joint Undertaking (‘</w:t>
      </w:r>
      <w:r w:rsidRPr="00C541CC">
        <w:rPr>
          <w:rFonts w:ascii="Arial" w:hAnsi="Arial" w:cs="Arial"/>
          <w:b/>
          <w:bCs/>
          <w:sz w:val="20"/>
          <w:szCs w:val="20"/>
        </w:rPr>
        <w:t>IHI JU</w:t>
      </w:r>
      <w:r w:rsidR="00D95285">
        <w:rPr>
          <w:rFonts w:ascii="Arial" w:hAnsi="Arial" w:cs="Arial"/>
          <w:b/>
          <w:bCs/>
          <w:sz w:val="20"/>
          <w:szCs w:val="20"/>
        </w:rPr>
        <w:t>’)</w:t>
      </w:r>
      <w:r w:rsidRPr="00C541CC">
        <w:rPr>
          <w:rFonts w:ascii="Arial" w:hAnsi="Arial" w:cs="Arial"/>
          <w:b/>
          <w:bCs/>
          <w:sz w:val="20"/>
          <w:szCs w:val="20"/>
        </w:rPr>
        <w:t xml:space="preserve"> to waive its </w:t>
      </w:r>
      <w:r w:rsidR="000D63EE">
        <w:rPr>
          <w:rFonts w:ascii="Arial" w:hAnsi="Arial" w:cs="Arial"/>
          <w:b/>
          <w:bCs/>
          <w:sz w:val="20"/>
          <w:szCs w:val="20"/>
        </w:rPr>
        <w:t>r</w:t>
      </w:r>
      <w:r w:rsidRPr="00C541CC">
        <w:rPr>
          <w:rFonts w:ascii="Arial" w:hAnsi="Arial" w:cs="Arial"/>
          <w:b/>
          <w:bCs/>
          <w:sz w:val="20"/>
          <w:szCs w:val="20"/>
        </w:rPr>
        <w:t xml:space="preserve">ight to </w:t>
      </w:r>
      <w:r w:rsidR="000D63EE">
        <w:rPr>
          <w:rFonts w:ascii="Arial" w:hAnsi="Arial" w:cs="Arial"/>
          <w:b/>
          <w:bCs/>
          <w:sz w:val="20"/>
          <w:szCs w:val="20"/>
        </w:rPr>
        <w:t>o</w:t>
      </w:r>
      <w:r w:rsidRPr="00C541CC">
        <w:rPr>
          <w:rFonts w:ascii="Arial" w:hAnsi="Arial" w:cs="Arial"/>
          <w:b/>
          <w:bCs/>
          <w:sz w:val="20"/>
          <w:szCs w:val="20"/>
        </w:rPr>
        <w:t>bject regarding the transfer and/or exclusive licensing of project results to designated entity(</w:t>
      </w:r>
      <w:proofErr w:type="spellStart"/>
      <w:r w:rsidRPr="00C541CC">
        <w:rPr>
          <w:rFonts w:ascii="Arial" w:hAnsi="Arial" w:cs="Arial"/>
          <w:b/>
          <w:bCs/>
          <w:sz w:val="20"/>
          <w:szCs w:val="20"/>
        </w:rPr>
        <w:t>ies</w:t>
      </w:r>
      <w:proofErr w:type="spellEnd"/>
      <w:r w:rsidRPr="00C541CC">
        <w:rPr>
          <w:rFonts w:ascii="Arial" w:hAnsi="Arial" w:cs="Arial"/>
          <w:b/>
          <w:bCs/>
          <w:sz w:val="20"/>
          <w:szCs w:val="20"/>
        </w:rPr>
        <w:t>) in a non-EU country not associated with Horizon Europe.</w:t>
      </w:r>
    </w:p>
    <w:p w14:paraId="6D5DE207" w14:textId="45B51C8E" w:rsidR="0069313A" w:rsidRPr="00C541CC" w:rsidRDefault="0069313A">
      <w:pPr>
        <w:rPr>
          <w:rFonts w:ascii="Arial" w:hAnsi="Arial" w:cs="Arial"/>
          <w:sz w:val="20"/>
          <w:szCs w:val="20"/>
        </w:rPr>
      </w:pPr>
    </w:p>
    <w:p w14:paraId="501550B9" w14:textId="19FDD90A" w:rsidR="0069313A" w:rsidRPr="00C541CC" w:rsidRDefault="0069313A">
      <w:pPr>
        <w:rPr>
          <w:rFonts w:ascii="Arial" w:hAnsi="Arial" w:cs="Arial"/>
          <w:sz w:val="20"/>
          <w:szCs w:val="20"/>
        </w:rPr>
      </w:pPr>
      <w:r w:rsidRPr="00C541CC">
        <w:rPr>
          <w:rFonts w:ascii="Arial" w:hAnsi="Arial" w:cs="Arial"/>
          <w:sz w:val="20"/>
          <w:szCs w:val="20"/>
        </w:rPr>
        <w:t>Dear Sir, madam</w:t>
      </w:r>
    </w:p>
    <w:p w14:paraId="297F9A84" w14:textId="3F4E3DC7" w:rsidR="0069313A" w:rsidRPr="00C541CC" w:rsidRDefault="0069313A" w:rsidP="0069313A">
      <w:pPr>
        <w:jc w:val="both"/>
        <w:rPr>
          <w:rFonts w:ascii="Arial" w:hAnsi="Arial" w:cs="Arial"/>
          <w:iCs/>
          <w:sz w:val="20"/>
          <w:szCs w:val="20"/>
        </w:rPr>
      </w:pPr>
      <w:r w:rsidRPr="00C541CC">
        <w:rPr>
          <w:rFonts w:ascii="Arial" w:hAnsi="Arial" w:cs="Arial"/>
          <w:iCs/>
          <w:sz w:val="20"/>
          <w:szCs w:val="20"/>
        </w:rPr>
        <w:t xml:space="preserve">Reference is made to the IHI project entitled </w:t>
      </w:r>
      <w:r w:rsidR="007D49D3" w:rsidRPr="00C541CC">
        <w:rPr>
          <w:rFonts w:ascii="Arial" w:hAnsi="Arial" w:cs="Arial"/>
          <w:iCs/>
          <w:sz w:val="20"/>
          <w:szCs w:val="20"/>
        </w:rPr>
        <w:t>‘</w:t>
      </w:r>
      <w:r w:rsidRPr="00C541CC">
        <w:rPr>
          <w:rFonts w:ascii="Arial" w:hAnsi="Arial" w:cs="Arial"/>
          <w:iCs/>
          <w:sz w:val="20"/>
          <w:szCs w:val="20"/>
        </w:rPr>
        <w:t>[</w:t>
      </w:r>
      <w:r w:rsidR="00C5754A">
        <w:rPr>
          <w:rFonts w:ascii="Arial" w:hAnsi="Arial" w:cs="Arial"/>
          <w:iCs/>
          <w:color w:val="1F4E79" w:themeColor="accent5" w:themeShade="80"/>
          <w:sz w:val="20"/>
          <w:szCs w:val="20"/>
        </w:rPr>
        <w:t>p</w:t>
      </w:r>
      <w:r w:rsidRPr="00C541CC">
        <w:rPr>
          <w:rFonts w:ascii="Arial" w:hAnsi="Arial" w:cs="Arial"/>
          <w:iCs/>
          <w:color w:val="1F4E79" w:themeColor="accent5" w:themeShade="80"/>
          <w:sz w:val="20"/>
          <w:szCs w:val="20"/>
        </w:rPr>
        <w:t xml:space="preserve">roject </w:t>
      </w:r>
      <w:r w:rsidR="00C5754A">
        <w:rPr>
          <w:rFonts w:ascii="Arial" w:hAnsi="Arial" w:cs="Arial"/>
          <w:iCs/>
          <w:color w:val="1F4E79" w:themeColor="accent5" w:themeShade="80"/>
          <w:sz w:val="20"/>
          <w:szCs w:val="20"/>
        </w:rPr>
        <w:t>n</w:t>
      </w:r>
      <w:r w:rsidRPr="00C541CC">
        <w:rPr>
          <w:rFonts w:ascii="Arial" w:hAnsi="Arial" w:cs="Arial"/>
          <w:iCs/>
          <w:color w:val="1F4E79" w:themeColor="accent5" w:themeShade="80"/>
          <w:sz w:val="20"/>
          <w:szCs w:val="20"/>
        </w:rPr>
        <w:t>ame</w:t>
      </w:r>
      <w:r w:rsidRPr="00C541CC">
        <w:rPr>
          <w:rFonts w:ascii="Arial" w:hAnsi="Arial" w:cs="Arial"/>
          <w:iCs/>
          <w:sz w:val="20"/>
          <w:szCs w:val="20"/>
        </w:rPr>
        <w:t>]</w:t>
      </w:r>
      <w:r w:rsidR="007D49D3" w:rsidRPr="00C541CC">
        <w:rPr>
          <w:rFonts w:ascii="Arial" w:hAnsi="Arial" w:cs="Arial"/>
          <w:iCs/>
          <w:sz w:val="20"/>
          <w:szCs w:val="20"/>
        </w:rPr>
        <w:t>’</w:t>
      </w:r>
      <w:r w:rsidRPr="00C541CC">
        <w:rPr>
          <w:rFonts w:ascii="Arial" w:hAnsi="Arial" w:cs="Arial"/>
          <w:bCs/>
          <w:iCs/>
          <w:sz w:val="20"/>
          <w:szCs w:val="20"/>
        </w:rPr>
        <w:t xml:space="preserve"> (the </w:t>
      </w:r>
      <w:r w:rsidR="007D49D3" w:rsidRPr="00C541CC">
        <w:rPr>
          <w:rFonts w:ascii="Arial" w:hAnsi="Arial" w:cs="Arial"/>
          <w:bCs/>
          <w:iCs/>
          <w:sz w:val="20"/>
          <w:szCs w:val="20"/>
        </w:rPr>
        <w:t>‘</w:t>
      </w:r>
      <w:r w:rsidR="000B56D6">
        <w:rPr>
          <w:rFonts w:ascii="Arial" w:hAnsi="Arial" w:cs="Arial"/>
          <w:b/>
          <w:iCs/>
          <w:sz w:val="20"/>
          <w:szCs w:val="20"/>
        </w:rPr>
        <w:t>Action</w:t>
      </w:r>
      <w:r w:rsidR="007D49D3" w:rsidRPr="00C541CC">
        <w:rPr>
          <w:rFonts w:ascii="Arial" w:hAnsi="Arial" w:cs="Arial"/>
          <w:bCs/>
          <w:iCs/>
          <w:sz w:val="20"/>
          <w:szCs w:val="20"/>
        </w:rPr>
        <w:t>’</w:t>
      </w:r>
      <w:r w:rsidRPr="00C541CC">
        <w:rPr>
          <w:rFonts w:ascii="Arial" w:hAnsi="Arial" w:cs="Arial"/>
          <w:bCs/>
          <w:iCs/>
          <w:sz w:val="20"/>
          <w:szCs w:val="20"/>
        </w:rPr>
        <w:t>)</w:t>
      </w:r>
      <w:r w:rsidRPr="00C541CC">
        <w:rPr>
          <w:rFonts w:ascii="Arial" w:hAnsi="Arial" w:cs="Arial"/>
          <w:iCs/>
          <w:sz w:val="20"/>
          <w:szCs w:val="20"/>
        </w:rPr>
        <w:t xml:space="preserve"> in which [</w:t>
      </w:r>
      <w:r w:rsidR="00C5754A">
        <w:rPr>
          <w:rFonts w:ascii="Arial" w:hAnsi="Arial" w:cs="Arial"/>
          <w:iCs/>
          <w:color w:val="1F4E79" w:themeColor="accent5" w:themeShade="80"/>
          <w:sz w:val="20"/>
          <w:szCs w:val="20"/>
        </w:rPr>
        <w:t>b</w:t>
      </w:r>
      <w:r w:rsidRPr="00C541CC">
        <w:rPr>
          <w:rFonts w:ascii="Arial" w:hAnsi="Arial" w:cs="Arial"/>
          <w:iCs/>
          <w:color w:val="1F4E79" w:themeColor="accent5" w:themeShade="80"/>
          <w:sz w:val="20"/>
          <w:szCs w:val="20"/>
        </w:rPr>
        <w:t>eneficiary</w:t>
      </w:r>
      <w:r w:rsidRPr="00C541CC">
        <w:rPr>
          <w:rFonts w:ascii="Arial" w:hAnsi="Arial" w:cs="Arial"/>
          <w:iCs/>
          <w:sz w:val="20"/>
          <w:szCs w:val="20"/>
        </w:rPr>
        <w:t xml:space="preserve"> </w:t>
      </w:r>
      <w:r w:rsidR="00C5754A">
        <w:rPr>
          <w:rFonts w:ascii="Arial" w:hAnsi="Arial" w:cs="Arial"/>
          <w:iCs/>
          <w:color w:val="2F5496" w:themeColor="accent1" w:themeShade="BF"/>
          <w:sz w:val="20"/>
          <w:szCs w:val="20"/>
        </w:rPr>
        <w:t>n</w:t>
      </w:r>
      <w:r w:rsidRPr="006B71BA">
        <w:rPr>
          <w:rFonts w:ascii="Arial" w:hAnsi="Arial" w:cs="Arial"/>
          <w:iCs/>
          <w:color w:val="2F5496" w:themeColor="accent1" w:themeShade="BF"/>
          <w:sz w:val="20"/>
          <w:szCs w:val="20"/>
        </w:rPr>
        <w:t>ame</w:t>
      </w:r>
      <w:r w:rsidRPr="00C541CC">
        <w:rPr>
          <w:rFonts w:ascii="Arial" w:hAnsi="Arial" w:cs="Arial"/>
          <w:iCs/>
          <w:sz w:val="20"/>
          <w:szCs w:val="20"/>
        </w:rPr>
        <w:t>] of [</w:t>
      </w:r>
      <w:r w:rsidR="00C5754A">
        <w:rPr>
          <w:rFonts w:ascii="Arial" w:hAnsi="Arial" w:cs="Arial"/>
          <w:iCs/>
          <w:color w:val="1F4E79" w:themeColor="accent5" w:themeShade="80"/>
          <w:sz w:val="20"/>
          <w:szCs w:val="20"/>
        </w:rPr>
        <w:t>r</w:t>
      </w:r>
      <w:r w:rsidRPr="00C541CC">
        <w:rPr>
          <w:rFonts w:ascii="Arial" w:hAnsi="Arial" w:cs="Arial"/>
          <w:iCs/>
          <w:color w:val="1F4E79" w:themeColor="accent5" w:themeShade="80"/>
          <w:sz w:val="20"/>
          <w:szCs w:val="20"/>
        </w:rPr>
        <w:t>egistered address</w:t>
      </w:r>
      <w:r w:rsidRPr="00C541CC">
        <w:rPr>
          <w:rFonts w:ascii="Arial" w:hAnsi="Arial" w:cs="Arial"/>
          <w:iCs/>
          <w:sz w:val="20"/>
          <w:szCs w:val="20"/>
        </w:rPr>
        <w:t xml:space="preserve">] is a Beneficiary. </w:t>
      </w:r>
    </w:p>
    <w:p w14:paraId="1309CECF" w14:textId="34157D47" w:rsidR="0069313A" w:rsidRPr="00F03B70" w:rsidRDefault="0069313A" w:rsidP="0069313A">
      <w:pPr>
        <w:jc w:val="both"/>
        <w:rPr>
          <w:rFonts w:ascii="Arial" w:hAnsi="Arial" w:cs="Arial"/>
          <w:sz w:val="20"/>
          <w:szCs w:val="20"/>
        </w:rPr>
      </w:pPr>
      <w:r w:rsidRPr="00C541CC">
        <w:rPr>
          <w:rFonts w:ascii="Arial" w:hAnsi="Arial" w:cs="Arial"/>
          <w:sz w:val="20"/>
          <w:szCs w:val="20"/>
        </w:rPr>
        <w:t xml:space="preserve">Pursuant to Article 40(4) of the </w:t>
      </w:r>
      <w:r w:rsidR="00C7543E" w:rsidRPr="00C541CC">
        <w:rPr>
          <w:rFonts w:ascii="Arial" w:hAnsi="Arial" w:cs="Arial"/>
          <w:sz w:val="20"/>
          <w:szCs w:val="20"/>
        </w:rPr>
        <w:t xml:space="preserve">Regulation (EU) 2021/695 of the European Parliament and of the Council of 28 April 2021 establishing Horizon Europe </w:t>
      </w:r>
      <w:r w:rsidRPr="00C541CC">
        <w:rPr>
          <w:rFonts w:ascii="Arial" w:hAnsi="Arial" w:cs="Arial"/>
          <w:sz w:val="20"/>
          <w:szCs w:val="20"/>
        </w:rPr>
        <w:t>(</w:t>
      </w:r>
      <w:r w:rsidR="007D49D3" w:rsidRPr="00C541CC">
        <w:rPr>
          <w:rFonts w:ascii="Arial" w:hAnsi="Arial" w:cs="Arial"/>
          <w:sz w:val="20"/>
          <w:szCs w:val="20"/>
        </w:rPr>
        <w:t>‘</w:t>
      </w:r>
      <w:r w:rsidRPr="00C541CC">
        <w:rPr>
          <w:rFonts w:ascii="Arial" w:hAnsi="Arial" w:cs="Arial"/>
          <w:b/>
          <w:bCs/>
          <w:sz w:val="20"/>
          <w:szCs w:val="20"/>
        </w:rPr>
        <w:t>HE</w:t>
      </w:r>
      <w:r w:rsidR="00673352" w:rsidRPr="00C541CC">
        <w:rPr>
          <w:rFonts w:ascii="Arial" w:hAnsi="Arial" w:cs="Arial"/>
          <w:b/>
          <w:bCs/>
          <w:sz w:val="20"/>
          <w:szCs w:val="20"/>
        </w:rPr>
        <w:t xml:space="preserve"> Regulation</w:t>
      </w:r>
      <w:r w:rsidR="007D49D3" w:rsidRPr="00C541CC">
        <w:rPr>
          <w:rFonts w:ascii="Arial" w:hAnsi="Arial" w:cs="Arial"/>
          <w:sz w:val="20"/>
          <w:szCs w:val="20"/>
        </w:rPr>
        <w:t>’</w:t>
      </w:r>
      <w:r w:rsidRPr="00C541CC">
        <w:rPr>
          <w:rFonts w:ascii="Arial" w:hAnsi="Arial" w:cs="Arial"/>
          <w:sz w:val="20"/>
          <w:szCs w:val="20"/>
        </w:rPr>
        <w:t xml:space="preserve">), Article 24(3) of the </w:t>
      </w:r>
      <w:r w:rsidR="003052C6" w:rsidRPr="00C541CC">
        <w:rPr>
          <w:rFonts w:ascii="Arial" w:hAnsi="Arial" w:cs="Arial"/>
          <w:sz w:val="20"/>
          <w:szCs w:val="20"/>
        </w:rPr>
        <w:t xml:space="preserve">Council Regulation (EU) 2021/2085 of 19 November 2021 establishing the Joint Undertakings under Horizon Europe </w:t>
      </w:r>
      <w:r w:rsidRPr="00C541CC">
        <w:rPr>
          <w:rFonts w:ascii="Arial" w:hAnsi="Arial" w:cs="Arial"/>
          <w:sz w:val="20"/>
          <w:szCs w:val="20"/>
        </w:rPr>
        <w:t>(</w:t>
      </w:r>
      <w:r w:rsidR="007D49D3" w:rsidRPr="00C541CC">
        <w:rPr>
          <w:rFonts w:ascii="Arial" w:hAnsi="Arial" w:cs="Arial"/>
          <w:sz w:val="20"/>
          <w:szCs w:val="20"/>
        </w:rPr>
        <w:t>‘</w:t>
      </w:r>
      <w:r w:rsidRPr="00C541CC">
        <w:rPr>
          <w:rFonts w:ascii="Arial" w:hAnsi="Arial" w:cs="Arial"/>
          <w:b/>
          <w:bCs/>
          <w:sz w:val="20"/>
          <w:szCs w:val="20"/>
        </w:rPr>
        <w:t>SBA</w:t>
      </w:r>
      <w:r w:rsidR="007D49D3" w:rsidRPr="00C541CC">
        <w:rPr>
          <w:rFonts w:ascii="Arial" w:hAnsi="Arial" w:cs="Arial"/>
          <w:sz w:val="20"/>
          <w:szCs w:val="20"/>
        </w:rPr>
        <w:t>’</w:t>
      </w:r>
      <w:r w:rsidRPr="00C541CC">
        <w:rPr>
          <w:rFonts w:ascii="Arial" w:hAnsi="Arial" w:cs="Arial"/>
          <w:sz w:val="20"/>
          <w:szCs w:val="20"/>
        </w:rPr>
        <w:t>), and Annex 5 of the Horizon Europe Model Grant Agreement (</w:t>
      </w:r>
      <w:r w:rsidR="007D49D3" w:rsidRPr="00C541CC">
        <w:rPr>
          <w:rFonts w:ascii="Arial" w:hAnsi="Arial" w:cs="Arial"/>
          <w:sz w:val="20"/>
          <w:szCs w:val="20"/>
        </w:rPr>
        <w:t>‘</w:t>
      </w:r>
      <w:r w:rsidRPr="00C541CC">
        <w:rPr>
          <w:rFonts w:ascii="Arial" w:hAnsi="Arial" w:cs="Arial"/>
          <w:b/>
          <w:bCs/>
          <w:sz w:val="20"/>
          <w:szCs w:val="20"/>
        </w:rPr>
        <w:t>HE MGA</w:t>
      </w:r>
      <w:r w:rsidR="007D49D3" w:rsidRPr="00C541CC">
        <w:rPr>
          <w:rFonts w:ascii="Arial" w:hAnsi="Arial" w:cs="Arial"/>
          <w:sz w:val="20"/>
          <w:szCs w:val="20"/>
        </w:rPr>
        <w:t>’</w:t>
      </w:r>
      <w:r w:rsidRPr="00C541CC">
        <w:rPr>
          <w:rFonts w:ascii="Arial" w:hAnsi="Arial" w:cs="Arial"/>
          <w:sz w:val="20"/>
          <w:szCs w:val="20"/>
        </w:rPr>
        <w:t>), IHI JU maintains a right to object to transfers of ownership</w:t>
      </w:r>
      <w:r w:rsidR="7D29BFBC" w:rsidRPr="00C541CC">
        <w:rPr>
          <w:rFonts w:ascii="Arial" w:hAnsi="Arial" w:cs="Arial"/>
          <w:sz w:val="20"/>
          <w:szCs w:val="20"/>
        </w:rPr>
        <w:t>,</w:t>
      </w:r>
      <w:r w:rsidRPr="00C541CC">
        <w:rPr>
          <w:rFonts w:ascii="Arial" w:hAnsi="Arial" w:cs="Arial"/>
          <w:sz w:val="20"/>
          <w:szCs w:val="20"/>
        </w:rPr>
        <w:t xml:space="preserve"> or the exclusive licensing</w:t>
      </w:r>
      <w:r w:rsidR="7F96AED6" w:rsidRPr="00C541CC">
        <w:rPr>
          <w:rFonts w:ascii="Arial" w:hAnsi="Arial" w:cs="Arial"/>
          <w:sz w:val="20"/>
          <w:szCs w:val="20"/>
        </w:rPr>
        <w:t>,</w:t>
      </w:r>
      <w:r w:rsidRPr="00C541CC">
        <w:rPr>
          <w:rFonts w:ascii="Arial" w:hAnsi="Arial" w:cs="Arial"/>
          <w:sz w:val="20"/>
          <w:szCs w:val="20"/>
        </w:rPr>
        <w:t xml:space="preserve"> of results (the </w:t>
      </w:r>
      <w:r w:rsidR="007D49D3" w:rsidRPr="00C541CC">
        <w:rPr>
          <w:rFonts w:ascii="Arial" w:hAnsi="Arial" w:cs="Arial"/>
          <w:sz w:val="20"/>
          <w:szCs w:val="20"/>
        </w:rPr>
        <w:t>‘</w:t>
      </w:r>
      <w:r w:rsidRPr="00C541CC">
        <w:rPr>
          <w:rFonts w:ascii="Arial" w:hAnsi="Arial" w:cs="Arial"/>
          <w:b/>
          <w:bCs/>
          <w:sz w:val="20"/>
          <w:szCs w:val="20"/>
        </w:rPr>
        <w:t>RtO</w:t>
      </w:r>
      <w:r w:rsidR="007D49D3" w:rsidRPr="00C541CC">
        <w:rPr>
          <w:rFonts w:ascii="Arial" w:hAnsi="Arial" w:cs="Arial"/>
          <w:sz w:val="20"/>
          <w:szCs w:val="20"/>
        </w:rPr>
        <w:t>’</w:t>
      </w:r>
      <w:r w:rsidRPr="00C541CC">
        <w:rPr>
          <w:rFonts w:ascii="Arial" w:hAnsi="Arial" w:cs="Arial"/>
          <w:sz w:val="20"/>
          <w:szCs w:val="20"/>
        </w:rPr>
        <w:t xml:space="preserve">). </w:t>
      </w:r>
    </w:p>
    <w:p w14:paraId="7A4F9C9C" w14:textId="77777777" w:rsidR="0069313A" w:rsidRPr="00C541CC" w:rsidRDefault="0069313A" w:rsidP="0069313A">
      <w:pPr>
        <w:jc w:val="both"/>
        <w:rPr>
          <w:rFonts w:ascii="Arial" w:hAnsi="Arial" w:cs="Arial"/>
          <w:iCs/>
          <w:sz w:val="20"/>
          <w:szCs w:val="20"/>
        </w:rPr>
      </w:pPr>
      <w:r w:rsidRPr="00C541CC">
        <w:rPr>
          <w:rFonts w:ascii="Arial" w:hAnsi="Arial" w:cs="Arial"/>
          <w:iCs/>
          <w:sz w:val="20"/>
          <w:szCs w:val="20"/>
        </w:rPr>
        <w:t>This objection may be raised if:</w:t>
      </w:r>
    </w:p>
    <w:p w14:paraId="5B37FC77" w14:textId="57C466AC" w:rsidR="0069313A" w:rsidRPr="00C541CC" w:rsidRDefault="0069313A" w:rsidP="0069313A">
      <w:pPr>
        <w:ind w:left="567" w:hanging="425"/>
        <w:jc w:val="both"/>
        <w:rPr>
          <w:rFonts w:ascii="Arial" w:hAnsi="Arial" w:cs="Arial"/>
          <w:sz w:val="20"/>
          <w:szCs w:val="20"/>
        </w:rPr>
      </w:pPr>
      <w:r w:rsidRPr="00C541CC">
        <w:rPr>
          <w:rFonts w:ascii="Arial" w:hAnsi="Arial" w:cs="Arial"/>
          <w:sz w:val="20"/>
          <w:szCs w:val="20"/>
        </w:rPr>
        <w:t>a)</w:t>
      </w:r>
      <w:r w:rsidRPr="00C541CC">
        <w:rPr>
          <w:rFonts w:ascii="Arial" w:hAnsi="Arial" w:cs="Arial"/>
          <w:sz w:val="20"/>
          <w:szCs w:val="20"/>
        </w:rPr>
        <w:tab/>
        <w:t xml:space="preserve">The transfer </w:t>
      </w:r>
      <w:r w:rsidR="00620524" w:rsidRPr="00C541CC">
        <w:rPr>
          <w:rFonts w:ascii="Arial" w:hAnsi="Arial" w:cs="Arial"/>
          <w:sz w:val="20"/>
          <w:szCs w:val="20"/>
        </w:rPr>
        <w:t xml:space="preserve">takes </w:t>
      </w:r>
      <w:r w:rsidR="00AB06EB" w:rsidRPr="00C541CC">
        <w:rPr>
          <w:rFonts w:ascii="Arial" w:hAnsi="Arial" w:cs="Arial"/>
          <w:sz w:val="20"/>
          <w:szCs w:val="20"/>
        </w:rPr>
        <w:t>place,</w:t>
      </w:r>
      <w:r w:rsidR="00620524" w:rsidRPr="00C541CC">
        <w:rPr>
          <w:rFonts w:ascii="Arial" w:hAnsi="Arial" w:cs="Arial"/>
          <w:sz w:val="20"/>
          <w:szCs w:val="20"/>
        </w:rPr>
        <w:t xml:space="preserve"> </w:t>
      </w:r>
      <w:r w:rsidRPr="00C541CC">
        <w:rPr>
          <w:rFonts w:ascii="Arial" w:hAnsi="Arial" w:cs="Arial"/>
          <w:sz w:val="20"/>
          <w:szCs w:val="20"/>
        </w:rPr>
        <w:t xml:space="preserve">or </w:t>
      </w:r>
      <w:r w:rsidR="00AF51A8" w:rsidRPr="00C541CC">
        <w:rPr>
          <w:rFonts w:ascii="Arial" w:hAnsi="Arial" w:cs="Arial"/>
          <w:sz w:val="20"/>
          <w:szCs w:val="20"/>
        </w:rPr>
        <w:t>a</w:t>
      </w:r>
      <w:r w:rsidR="007D5CBC" w:rsidRPr="00C541CC">
        <w:rPr>
          <w:rFonts w:ascii="Arial" w:hAnsi="Arial" w:cs="Arial"/>
          <w:sz w:val="20"/>
          <w:szCs w:val="20"/>
        </w:rPr>
        <w:t>n exclusive</w:t>
      </w:r>
      <w:r w:rsidR="00AF51A8" w:rsidRPr="00C541CC">
        <w:rPr>
          <w:rFonts w:ascii="Arial" w:hAnsi="Arial" w:cs="Arial"/>
          <w:sz w:val="20"/>
          <w:szCs w:val="20"/>
        </w:rPr>
        <w:t xml:space="preserve"> </w:t>
      </w:r>
      <w:r w:rsidRPr="00C541CC">
        <w:rPr>
          <w:rFonts w:ascii="Arial" w:hAnsi="Arial" w:cs="Arial"/>
          <w:sz w:val="20"/>
          <w:szCs w:val="20"/>
        </w:rPr>
        <w:t>licen</w:t>
      </w:r>
      <w:r w:rsidR="00AF51A8" w:rsidRPr="00C541CC">
        <w:rPr>
          <w:rFonts w:ascii="Arial" w:hAnsi="Arial" w:cs="Arial"/>
          <w:sz w:val="20"/>
          <w:szCs w:val="20"/>
        </w:rPr>
        <w:t>c</w:t>
      </w:r>
      <w:r w:rsidRPr="00C541CC">
        <w:rPr>
          <w:rFonts w:ascii="Arial" w:hAnsi="Arial" w:cs="Arial"/>
          <w:sz w:val="20"/>
          <w:szCs w:val="20"/>
        </w:rPr>
        <w:t>e</w:t>
      </w:r>
      <w:r w:rsidR="00AF51A8" w:rsidRPr="00C541CC">
        <w:rPr>
          <w:rFonts w:ascii="Arial" w:hAnsi="Arial" w:cs="Arial"/>
          <w:sz w:val="20"/>
          <w:szCs w:val="20"/>
        </w:rPr>
        <w:t xml:space="preserve"> </w:t>
      </w:r>
      <w:r w:rsidR="00C5544A" w:rsidRPr="00C541CC">
        <w:rPr>
          <w:rFonts w:ascii="Arial" w:hAnsi="Arial" w:cs="Arial"/>
          <w:sz w:val="20"/>
          <w:szCs w:val="20"/>
        </w:rPr>
        <w:t xml:space="preserve">is granted </w:t>
      </w:r>
      <w:r w:rsidRPr="00C541CC">
        <w:rPr>
          <w:rFonts w:ascii="Arial" w:hAnsi="Arial" w:cs="Arial"/>
          <w:sz w:val="20"/>
          <w:szCs w:val="20"/>
        </w:rPr>
        <w:t xml:space="preserve">to a legal entity established in a non-EU country not associated </w:t>
      </w:r>
      <w:r w:rsidR="00E3038E" w:rsidRPr="00C541CC">
        <w:rPr>
          <w:rFonts w:ascii="Arial" w:hAnsi="Arial" w:cs="Arial"/>
          <w:sz w:val="20"/>
          <w:szCs w:val="20"/>
        </w:rPr>
        <w:t xml:space="preserve">to </w:t>
      </w:r>
      <w:r w:rsidRPr="00C541CC">
        <w:rPr>
          <w:rFonts w:ascii="Arial" w:hAnsi="Arial" w:cs="Arial"/>
          <w:sz w:val="20"/>
          <w:szCs w:val="20"/>
        </w:rPr>
        <w:t>Horizon Europe, and;</w:t>
      </w:r>
    </w:p>
    <w:p w14:paraId="7B3B72B1" w14:textId="6D64EA3F" w:rsidR="0069313A" w:rsidRPr="00F03B70" w:rsidRDefault="0069313A" w:rsidP="00F03B70">
      <w:pPr>
        <w:ind w:left="567" w:hanging="425"/>
        <w:jc w:val="both"/>
        <w:rPr>
          <w:rFonts w:ascii="Arial" w:hAnsi="Arial" w:cs="Arial"/>
          <w:sz w:val="20"/>
          <w:szCs w:val="20"/>
        </w:rPr>
      </w:pPr>
      <w:r w:rsidRPr="00C541CC">
        <w:rPr>
          <w:rFonts w:ascii="Arial" w:hAnsi="Arial" w:cs="Arial"/>
          <w:sz w:val="20"/>
          <w:szCs w:val="20"/>
        </w:rPr>
        <w:t>b)</w:t>
      </w:r>
      <w:r w:rsidRPr="00C541CC">
        <w:rPr>
          <w:rFonts w:ascii="Arial" w:hAnsi="Arial" w:cs="Arial"/>
          <w:sz w:val="20"/>
          <w:szCs w:val="20"/>
        </w:rPr>
        <w:tab/>
        <w:t>IHI JU considers that the transfer or licen</w:t>
      </w:r>
      <w:r w:rsidR="007D5CBC" w:rsidRPr="00C541CC">
        <w:rPr>
          <w:rFonts w:ascii="Arial" w:hAnsi="Arial" w:cs="Arial"/>
          <w:sz w:val="20"/>
          <w:szCs w:val="20"/>
        </w:rPr>
        <w:t>sing</w:t>
      </w:r>
      <w:r w:rsidRPr="00C541CC">
        <w:rPr>
          <w:rFonts w:ascii="Arial" w:hAnsi="Arial" w:cs="Arial"/>
          <w:sz w:val="20"/>
          <w:szCs w:val="20"/>
        </w:rPr>
        <w:t xml:space="preserve"> is not in line with EU interests.</w:t>
      </w:r>
    </w:p>
    <w:p w14:paraId="06ACB3D7" w14:textId="62CB919D" w:rsidR="0069313A" w:rsidRPr="00F03B70" w:rsidRDefault="0069313A" w:rsidP="0069313A">
      <w:pPr>
        <w:jc w:val="both"/>
        <w:rPr>
          <w:rFonts w:ascii="Arial" w:hAnsi="Arial" w:cs="Arial"/>
          <w:sz w:val="20"/>
          <w:szCs w:val="20"/>
        </w:rPr>
      </w:pPr>
      <w:r w:rsidRPr="00C541CC">
        <w:rPr>
          <w:rFonts w:ascii="Arial" w:hAnsi="Arial" w:cs="Arial"/>
          <w:sz w:val="20"/>
          <w:szCs w:val="20"/>
        </w:rPr>
        <w:t xml:space="preserve">Pursuant to Article 40(4) </w:t>
      </w:r>
      <w:r w:rsidR="00B559FA">
        <w:rPr>
          <w:rFonts w:ascii="Arial" w:hAnsi="Arial" w:cs="Arial"/>
          <w:sz w:val="20"/>
          <w:szCs w:val="20"/>
        </w:rPr>
        <w:t xml:space="preserve">of the </w:t>
      </w:r>
      <w:r w:rsidRPr="00C541CC">
        <w:rPr>
          <w:rFonts w:ascii="Arial" w:hAnsi="Arial" w:cs="Arial"/>
          <w:sz w:val="20"/>
          <w:szCs w:val="20"/>
        </w:rPr>
        <w:t>HE</w:t>
      </w:r>
      <w:r w:rsidR="1A3AC4F7" w:rsidRPr="00C541CC">
        <w:rPr>
          <w:rFonts w:ascii="Arial" w:hAnsi="Arial" w:cs="Arial"/>
          <w:sz w:val="20"/>
          <w:szCs w:val="20"/>
        </w:rPr>
        <w:t xml:space="preserve"> </w:t>
      </w:r>
      <w:r w:rsidRPr="00C541CC">
        <w:rPr>
          <w:rFonts w:ascii="Arial" w:hAnsi="Arial" w:cs="Arial"/>
          <w:sz w:val="20"/>
          <w:szCs w:val="20"/>
        </w:rPr>
        <w:t>R</w:t>
      </w:r>
      <w:r w:rsidR="3D8CDAFE" w:rsidRPr="00C541CC">
        <w:rPr>
          <w:rFonts w:ascii="Arial" w:hAnsi="Arial" w:cs="Arial"/>
          <w:sz w:val="20"/>
          <w:szCs w:val="20"/>
        </w:rPr>
        <w:t>egulation</w:t>
      </w:r>
      <w:r w:rsidRPr="00C541CC">
        <w:rPr>
          <w:rFonts w:ascii="Arial" w:hAnsi="Arial" w:cs="Arial"/>
          <w:sz w:val="20"/>
          <w:szCs w:val="20"/>
        </w:rPr>
        <w:t xml:space="preserve"> and Annex 5 of the HE MGA, those beneficiaries that ‘intend to transfer ownership or grant an exclusive licence’ must formally notify the IHI JU before the intended transfer or licensing takes place and provide details of the planned transfer/licensing. </w:t>
      </w:r>
    </w:p>
    <w:p w14:paraId="72A8522F" w14:textId="45B874BD" w:rsidR="0069313A" w:rsidRPr="00C541CC" w:rsidRDefault="0069313A" w:rsidP="0069313A">
      <w:pPr>
        <w:jc w:val="both"/>
        <w:rPr>
          <w:rFonts w:ascii="Arial" w:hAnsi="Arial" w:cs="Arial"/>
          <w:iCs/>
          <w:sz w:val="20"/>
          <w:szCs w:val="20"/>
        </w:rPr>
      </w:pPr>
      <w:r w:rsidRPr="00C541CC">
        <w:rPr>
          <w:rFonts w:ascii="Arial" w:hAnsi="Arial" w:cs="Arial"/>
          <w:iCs/>
          <w:sz w:val="20"/>
          <w:szCs w:val="20"/>
        </w:rPr>
        <w:t>Further, a beneficiary that intends to transfer or exclusively licence results to specifically identified third party(</w:t>
      </w:r>
      <w:proofErr w:type="spellStart"/>
      <w:r w:rsidRPr="00C541CC">
        <w:rPr>
          <w:rFonts w:ascii="Arial" w:hAnsi="Arial" w:cs="Arial"/>
          <w:iCs/>
          <w:sz w:val="20"/>
          <w:szCs w:val="20"/>
        </w:rPr>
        <w:t>ies</w:t>
      </w:r>
      <w:proofErr w:type="spellEnd"/>
      <w:r w:rsidRPr="00C541CC">
        <w:rPr>
          <w:rFonts w:ascii="Arial" w:hAnsi="Arial" w:cs="Arial"/>
          <w:iCs/>
          <w:sz w:val="20"/>
          <w:szCs w:val="20"/>
        </w:rPr>
        <w:t>), may request that IHI JU formally waive the right to object with respect to those results</w:t>
      </w:r>
      <w:r w:rsidR="008F4F23">
        <w:rPr>
          <w:rFonts w:ascii="Arial" w:hAnsi="Arial" w:cs="Arial"/>
          <w:iCs/>
          <w:sz w:val="20"/>
          <w:szCs w:val="20"/>
        </w:rPr>
        <w:t xml:space="preserve"> of the action</w:t>
      </w:r>
      <w:r w:rsidRPr="00C541CC">
        <w:rPr>
          <w:rFonts w:ascii="Arial" w:hAnsi="Arial" w:cs="Arial"/>
          <w:iCs/>
          <w:sz w:val="20"/>
          <w:szCs w:val="20"/>
        </w:rPr>
        <w:t>.</w:t>
      </w:r>
    </w:p>
    <w:p w14:paraId="60301F18" w14:textId="3C75AA15" w:rsidR="0069313A" w:rsidRPr="00F03B70" w:rsidRDefault="0069313A" w:rsidP="0069313A">
      <w:pPr>
        <w:jc w:val="both"/>
        <w:rPr>
          <w:rFonts w:ascii="Arial" w:hAnsi="Arial" w:cs="Arial"/>
          <w:sz w:val="20"/>
          <w:szCs w:val="20"/>
        </w:rPr>
      </w:pPr>
      <w:r w:rsidRPr="00C541CC">
        <w:rPr>
          <w:rFonts w:ascii="Arial" w:hAnsi="Arial" w:cs="Arial"/>
          <w:sz w:val="20"/>
          <w:szCs w:val="20"/>
        </w:rPr>
        <w:t>Therefore, in accordance with the</w:t>
      </w:r>
      <w:r w:rsidR="00904B51">
        <w:rPr>
          <w:rFonts w:ascii="Arial" w:hAnsi="Arial" w:cs="Arial"/>
          <w:sz w:val="20"/>
          <w:szCs w:val="20"/>
        </w:rPr>
        <w:t xml:space="preserve"> procedure </w:t>
      </w:r>
      <w:r w:rsidR="00003725">
        <w:rPr>
          <w:rFonts w:ascii="Arial" w:hAnsi="Arial" w:cs="Arial"/>
          <w:sz w:val="20"/>
          <w:szCs w:val="20"/>
        </w:rPr>
        <w:t>established in the IHI Guide for Applicants</w:t>
      </w:r>
      <w:r w:rsidRPr="00C541CC">
        <w:rPr>
          <w:rStyle w:val="FootnoteReference"/>
          <w:rFonts w:ascii="Arial" w:hAnsi="Arial" w:cs="Arial"/>
          <w:sz w:val="20"/>
          <w:szCs w:val="20"/>
        </w:rPr>
        <w:footnoteReference w:id="2"/>
      </w:r>
      <w:r w:rsidRPr="00C541CC">
        <w:rPr>
          <w:rFonts w:ascii="Arial" w:hAnsi="Arial" w:cs="Arial"/>
          <w:sz w:val="20"/>
          <w:szCs w:val="20"/>
        </w:rPr>
        <w:t xml:space="preserve">,  </w:t>
      </w:r>
      <w:r w:rsidR="0E014142" w:rsidRPr="00C541CC">
        <w:rPr>
          <w:rFonts w:ascii="Arial" w:hAnsi="Arial" w:cs="Arial"/>
          <w:sz w:val="20"/>
          <w:szCs w:val="20"/>
        </w:rPr>
        <w:t>[</w:t>
      </w:r>
      <w:r w:rsidR="00C5754A">
        <w:rPr>
          <w:rFonts w:ascii="Arial" w:hAnsi="Arial" w:cs="Arial"/>
          <w:color w:val="2F5496" w:themeColor="accent1" w:themeShade="BF"/>
          <w:sz w:val="20"/>
          <w:szCs w:val="20"/>
        </w:rPr>
        <w:t>b</w:t>
      </w:r>
      <w:r w:rsidR="0E014142" w:rsidRPr="00C5754A">
        <w:rPr>
          <w:rFonts w:ascii="Arial" w:hAnsi="Arial" w:cs="Arial"/>
          <w:color w:val="2F5496" w:themeColor="accent1" w:themeShade="BF"/>
          <w:sz w:val="20"/>
          <w:szCs w:val="20"/>
        </w:rPr>
        <w:t xml:space="preserve">eneficiary </w:t>
      </w:r>
      <w:r w:rsidR="00C5754A">
        <w:rPr>
          <w:rFonts w:ascii="Arial" w:hAnsi="Arial" w:cs="Arial"/>
          <w:color w:val="2F5496" w:themeColor="accent1" w:themeShade="BF"/>
          <w:sz w:val="20"/>
          <w:szCs w:val="20"/>
        </w:rPr>
        <w:t>n</w:t>
      </w:r>
      <w:r w:rsidR="0E014142" w:rsidRPr="00C5754A">
        <w:rPr>
          <w:rFonts w:ascii="Arial" w:hAnsi="Arial" w:cs="Arial"/>
          <w:color w:val="2F5496" w:themeColor="accent1" w:themeShade="BF"/>
          <w:sz w:val="20"/>
          <w:szCs w:val="20"/>
        </w:rPr>
        <w:t>ame</w:t>
      </w:r>
      <w:r w:rsidR="0E014142" w:rsidRPr="00C541CC">
        <w:rPr>
          <w:rFonts w:ascii="Arial" w:hAnsi="Arial" w:cs="Arial"/>
          <w:sz w:val="20"/>
          <w:szCs w:val="20"/>
        </w:rPr>
        <w:t xml:space="preserve">] </w:t>
      </w:r>
      <w:r w:rsidRPr="00C541CC">
        <w:rPr>
          <w:rFonts w:ascii="Arial" w:hAnsi="Arial" w:cs="Arial"/>
          <w:sz w:val="20"/>
          <w:szCs w:val="20"/>
        </w:rPr>
        <w:t xml:space="preserve">hereby wishes to request the IHI JU to formally waive its RtO, in relation to the below defined </w:t>
      </w:r>
      <w:r w:rsidR="007D49D3" w:rsidRPr="00C541CC">
        <w:rPr>
          <w:rFonts w:ascii="Arial" w:hAnsi="Arial" w:cs="Arial"/>
          <w:sz w:val="20"/>
          <w:szCs w:val="20"/>
        </w:rPr>
        <w:t>‘</w:t>
      </w:r>
      <w:r w:rsidRPr="00C541CC">
        <w:rPr>
          <w:rFonts w:ascii="Arial" w:hAnsi="Arial" w:cs="Arial"/>
          <w:sz w:val="20"/>
          <w:szCs w:val="20"/>
        </w:rPr>
        <w:t>Results to be Transferred</w:t>
      </w:r>
      <w:r w:rsidR="007D49D3" w:rsidRPr="00C541CC">
        <w:rPr>
          <w:rFonts w:ascii="Arial" w:hAnsi="Arial" w:cs="Arial"/>
          <w:sz w:val="20"/>
          <w:szCs w:val="20"/>
        </w:rPr>
        <w:t>’</w:t>
      </w:r>
      <w:r w:rsidRPr="00C541CC">
        <w:rPr>
          <w:rFonts w:ascii="Arial" w:hAnsi="Arial" w:cs="Arial"/>
          <w:sz w:val="20"/>
          <w:szCs w:val="20"/>
        </w:rPr>
        <w:t xml:space="preserve">, to the below defined </w:t>
      </w:r>
      <w:r w:rsidR="007D49D3" w:rsidRPr="00C541CC">
        <w:rPr>
          <w:rFonts w:ascii="Arial" w:hAnsi="Arial" w:cs="Arial"/>
          <w:sz w:val="20"/>
          <w:szCs w:val="20"/>
        </w:rPr>
        <w:t>‘</w:t>
      </w:r>
      <w:r w:rsidRPr="00C541CC">
        <w:rPr>
          <w:rFonts w:ascii="Arial" w:hAnsi="Arial" w:cs="Arial"/>
          <w:sz w:val="20"/>
          <w:szCs w:val="20"/>
        </w:rPr>
        <w:t>Affiliates</w:t>
      </w:r>
      <w:r w:rsidR="007D49D3" w:rsidRPr="00C541CC">
        <w:rPr>
          <w:rFonts w:ascii="Arial" w:hAnsi="Arial" w:cs="Arial"/>
          <w:sz w:val="20"/>
          <w:szCs w:val="20"/>
        </w:rPr>
        <w:t>’</w:t>
      </w:r>
      <w:r w:rsidRPr="00C541CC">
        <w:rPr>
          <w:rFonts w:ascii="Arial" w:hAnsi="Arial" w:cs="Arial"/>
          <w:iCs/>
          <w:sz w:val="20"/>
          <w:szCs w:val="20"/>
        </w:rPr>
        <w:t xml:space="preserve">.  </w:t>
      </w:r>
    </w:p>
    <w:p w14:paraId="3125B496" w14:textId="3E2C5A0A" w:rsidR="0069313A" w:rsidRPr="00C541CC" w:rsidRDefault="0069313A" w:rsidP="0069313A">
      <w:pPr>
        <w:jc w:val="both"/>
        <w:rPr>
          <w:rFonts w:ascii="Arial" w:hAnsi="Arial" w:cs="Arial"/>
          <w:iCs/>
          <w:sz w:val="20"/>
          <w:szCs w:val="20"/>
        </w:rPr>
      </w:pPr>
      <w:r w:rsidRPr="00C541CC">
        <w:rPr>
          <w:rFonts w:ascii="Arial" w:hAnsi="Arial" w:cs="Arial"/>
          <w:iCs/>
          <w:sz w:val="20"/>
          <w:szCs w:val="20"/>
        </w:rPr>
        <w:t xml:space="preserve">The envisaged </w:t>
      </w:r>
      <w:r w:rsidRPr="00C541CC">
        <w:rPr>
          <w:rFonts w:ascii="Arial" w:hAnsi="Arial" w:cs="Arial"/>
          <w:b/>
          <w:bCs/>
          <w:iCs/>
          <w:sz w:val="20"/>
          <w:szCs w:val="20"/>
        </w:rPr>
        <w:t>transfer in ownership or otherwise exclusively license</w:t>
      </w:r>
      <w:r w:rsidRPr="00C541CC">
        <w:rPr>
          <w:rFonts w:ascii="Arial" w:hAnsi="Arial" w:cs="Arial"/>
          <w:iCs/>
          <w:sz w:val="20"/>
          <w:szCs w:val="20"/>
        </w:rPr>
        <w:t xml:space="preserve"> relates to the specific (anticipated and unanticipated) results, including the deliverables associated therewith, arising from the following Tasks under the Action (hereinafter </w:t>
      </w:r>
      <w:r w:rsidR="007D49D3" w:rsidRPr="00C541CC">
        <w:rPr>
          <w:rFonts w:ascii="Arial" w:hAnsi="Arial" w:cs="Arial"/>
          <w:iCs/>
          <w:sz w:val="20"/>
          <w:szCs w:val="20"/>
        </w:rPr>
        <w:t>‘</w:t>
      </w:r>
      <w:r w:rsidRPr="00C541CC">
        <w:rPr>
          <w:rFonts w:ascii="Arial" w:hAnsi="Arial" w:cs="Arial"/>
          <w:b/>
          <w:bCs/>
          <w:iCs/>
          <w:sz w:val="20"/>
          <w:szCs w:val="20"/>
        </w:rPr>
        <w:t>Results to be Transferred</w:t>
      </w:r>
      <w:r w:rsidR="007D49D3" w:rsidRPr="00C541CC">
        <w:rPr>
          <w:rFonts w:ascii="Arial" w:hAnsi="Arial" w:cs="Arial"/>
          <w:iCs/>
          <w:sz w:val="20"/>
          <w:szCs w:val="20"/>
        </w:rPr>
        <w:t>’</w:t>
      </w:r>
      <w:r w:rsidRPr="00C541CC">
        <w:rPr>
          <w:rFonts w:ascii="Arial" w:hAnsi="Arial" w:cs="Arial"/>
          <w:iCs/>
          <w:sz w:val="20"/>
          <w:szCs w:val="20"/>
        </w:rPr>
        <w:t xml:space="preserve">) </w:t>
      </w:r>
      <w:r w:rsidR="00D67723" w:rsidRPr="002610BE">
        <w:rPr>
          <w:rFonts w:ascii="Arial" w:hAnsi="Arial" w:cs="Arial"/>
          <w:iCs/>
          <w:sz w:val="20"/>
          <w:szCs w:val="20"/>
        </w:rPr>
        <w:t>[</w:t>
      </w:r>
      <w:r w:rsidR="00D67723" w:rsidRPr="002610BE">
        <w:rPr>
          <w:rFonts w:ascii="Arial" w:hAnsi="Arial" w:cs="Arial"/>
          <w:iCs/>
          <w:color w:val="2F5496" w:themeColor="accent1" w:themeShade="BF"/>
          <w:sz w:val="20"/>
          <w:szCs w:val="20"/>
        </w:rPr>
        <w:t xml:space="preserve">identify tasks as described in </w:t>
      </w:r>
      <w:r w:rsidR="002610BE" w:rsidRPr="002610BE">
        <w:rPr>
          <w:rFonts w:ascii="Arial" w:hAnsi="Arial" w:cs="Arial"/>
          <w:iCs/>
          <w:color w:val="2F5496" w:themeColor="accent1" w:themeShade="BF"/>
          <w:sz w:val="20"/>
          <w:szCs w:val="20"/>
        </w:rPr>
        <w:t>the specific Action’s</w:t>
      </w:r>
      <w:r w:rsidR="00D67723" w:rsidRPr="002610BE">
        <w:rPr>
          <w:rFonts w:ascii="Arial" w:hAnsi="Arial" w:cs="Arial"/>
          <w:iCs/>
          <w:color w:val="2F5496" w:themeColor="accent1" w:themeShade="BF"/>
          <w:sz w:val="20"/>
          <w:szCs w:val="20"/>
        </w:rPr>
        <w:t xml:space="preserve"> </w:t>
      </w:r>
      <w:r w:rsidR="002610BE" w:rsidRPr="002610BE">
        <w:rPr>
          <w:rFonts w:ascii="Arial" w:hAnsi="Arial" w:cs="Arial"/>
          <w:iCs/>
          <w:color w:val="2F5496" w:themeColor="accent1" w:themeShade="BF"/>
          <w:sz w:val="20"/>
          <w:szCs w:val="20"/>
        </w:rPr>
        <w:t>annex I (d</w:t>
      </w:r>
      <w:r w:rsidR="00D67723" w:rsidRPr="002610BE">
        <w:rPr>
          <w:rFonts w:ascii="Arial" w:hAnsi="Arial" w:cs="Arial"/>
          <w:iCs/>
          <w:color w:val="2F5496" w:themeColor="accent1" w:themeShade="BF"/>
          <w:sz w:val="20"/>
          <w:szCs w:val="20"/>
        </w:rPr>
        <w:t xml:space="preserve">escription of </w:t>
      </w:r>
      <w:r w:rsidR="002610BE" w:rsidRPr="002610BE">
        <w:rPr>
          <w:rFonts w:ascii="Arial" w:hAnsi="Arial" w:cs="Arial"/>
          <w:iCs/>
          <w:color w:val="2F5496" w:themeColor="accent1" w:themeShade="BF"/>
          <w:sz w:val="20"/>
          <w:szCs w:val="20"/>
        </w:rPr>
        <w:t>a</w:t>
      </w:r>
      <w:r w:rsidR="00D67723" w:rsidRPr="002610BE">
        <w:rPr>
          <w:rFonts w:ascii="Arial" w:hAnsi="Arial" w:cs="Arial"/>
          <w:iCs/>
          <w:color w:val="2F5496" w:themeColor="accent1" w:themeShade="BF"/>
          <w:sz w:val="20"/>
          <w:szCs w:val="20"/>
        </w:rPr>
        <w:t>ction</w:t>
      </w:r>
      <w:r w:rsidR="002610BE" w:rsidRPr="002610BE">
        <w:rPr>
          <w:rFonts w:ascii="Arial" w:hAnsi="Arial" w:cs="Arial"/>
          <w:iCs/>
          <w:color w:val="2F5496" w:themeColor="accent1" w:themeShade="BF"/>
          <w:sz w:val="20"/>
          <w:szCs w:val="20"/>
        </w:rPr>
        <w:t>)</w:t>
      </w:r>
      <w:r w:rsidR="00777166" w:rsidRPr="002610BE">
        <w:rPr>
          <w:rFonts w:ascii="Arial" w:hAnsi="Arial" w:cs="Arial"/>
          <w:iCs/>
          <w:color w:val="2F5496" w:themeColor="accent1" w:themeShade="BF"/>
          <w:sz w:val="20"/>
          <w:szCs w:val="20"/>
        </w:rPr>
        <w:t xml:space="preserve"> and </w:t>
      </w:r>
      <w:r w:rsidR="002610BE" w:rsidRPr="002610BE">
        <w:rPr>
          <w:rFonts w:ascii="Arial" w:hAnsi="Arial" w:cs="Arial"/>
          <w:iCs/>
          <w:color w:val="2F5496" w:themeColor="accent1" w:themeShade="BF"/>
          <w:sz w:val="20"/>
          <w:szCs w:val="20"/>
        </w:rPr>
        <w:t xml:space="preserve">the </w:t>
      </w:r>
      <w:r w:rsidR="00777166" w:rsidRPr="002610BE">
        <w:rPr>
          <w:rFonts w:ascii="Arial" w:hAnsi="Arial" w:cs="Arial"/>
          <w:iCs/>
          <w:color w:val="2F5496" w:themeColor="accent1" w:themeShade="BF"/>
          <w:sz w:val="20"/>
          <w:szCs w:val="20"/>
        </w:rPr>
        <w:t>results generated therefrom</w:t>
      </w:r>
      <w:r w:rsidR="002610BE">
        <w:rPr>
          <w:rFonts w:ascii="Arial" w:hAnsi="Arial" w:cs="Arial"/>
          <w:iCs/>
          <w:sz w:val="20"/>
          <w:szCs w:val="20"/>
        </w:rPr>
        <w:t xml:space="preserve">]. </w:t>
      </w:r>
    </w:p>
    <w:p w14:paraId="0E8DA24E" w14:textId="77777777" w:rsidR="0069313A" w:rsidRPr="00C541CC" w:rsidRDefault="0069313A" w:rsidP="0069313A">
      <w:pPr>
        <w:jc w:val="both"/>
        <w:rPr>
          <w:rFonts w:ascii="Arial" w:hAnsi="Arial" w:cs="Arial"/>
          <w:iCs/>
          <w:sz w:val="20"/>
          <w:szCs w:val="20"/>
        </w:rPr>
      </w:pPr>
    </w:p>
    <w:p w14:paraId="6FBE6CC1" w14:textId="77777777" w:rsidR="0069313A" w:rsidRPr="00C541CC" w:rsidRDefault="0069313A" w:rsidP="0069313A">
      <w:pPr>
        <w:pStyle w:val="ListParagraph"/>
        <w:jc w:val="both"/>
        <w:rPr>
          <w:rFonts w:ascii="Arial" w:hAnsi="Arial" w:cs="Arial"/>
          <w:iCs/>
          <w:sz w:val="20"/>
          <w:szCs w:val="20"/>
        </w:rPr>
      </w:pPr>
    </w:p>
    <w:p w14:paraId="775F21A5" w14:textId="1DFDFDD4" w:rsidR="0069313A" w:rsidRPr="00C541CC" w:rsidRDefault="0069313A" w:rsidP="0069313A">
      <w:pPr>
        <w:pStyle w:val="ListParagraph"/>
        <w:ind w:left="0"/>
        <w:jc w:val="both"/>
        <w:rPr>
          <w:rFonts w:ascii="Arial" w:hAnsi="Arial" w:cs="Arial"/>
          <w:iCs/>
          <w:sz w:val="20"/>
          <w:szCs w:val="20"/>
        </w:rPr>
      </w:pPr>
      <w:r w:rsidRPr="00C541CC">
        <w:rPr>
          <w:rFonts w:ascii="Arial" w:hAnsi="Arial" w:cs="Arial"/>
          <w:iCs/>
          <w:sz w:val="20"/>
          <w:szCs w:val="20"/>
        </w:rPr>
        <w:t xml:space="preserve">to the following </w:t>
      </w:r>
      <w:r w:rsidRPr="00C541CC">
        <w:rPr>
          <w:rFonts w:ascii="Arial" w:hAnsi="Arial" w:cs="Arial"/>
          <w:sz w:val="20"/>
          <w:szCs w:val="20"/>
          <w:lang w:val="en-GB"/>
        </w:rPr>
        <w:t>legal entities that are under the direct or indirect control of</w:t>
      </w:r>
      <w:r w:rsidR="00777166">
        <w:rPr>
          <w:rFonts w:ascii="Arial" w:hAnsi="Arial" w:cs="Arial"/>
          <w:sz w:val="20"/>
          <w:szCs w:val="20"/>
          <w:lang w:val="en-GB"/>
        </w:rPr>
        <w:t xml:space="preserve"> </w:t>
      </w:r>
      <w:r w:rsidR="00777166" w:rsidRPr="00777166">
        <w:rPr>
          <w:rFonts w:ascii="Arial" w:hAnsi="Arial" w:cs="Arial"/>
          <w:color w:val="2F5496" w:themeColor="accent1" w:themeShade="BF"/>
          <w:sz w:val="20"/>
          <w:szCs w:val="20"/>
          <w:lang w:val="en-GB"/>
        </w:rPr>
        <w:t>[beneficiary name]</w:t>
      </w:r>
      <w:r w:rsidRPr="00C541CC">
        <w:rPr>
          <w:rFonts w:ascii="Arial" w:hAnsi="Arial" w:cs="Arial"/>
          <w:sz w:val="20"/>
          <w:szCs w:val="20"/>
          <w:lang w:val="en-GB"/>
        </w:rPr>
        <w:t xml:space="preserve">, or under the same direct or indirect control as </w:t>
      </w:r>
      <w:r w:rsidR="00777166" w:rsidRPr="00777166">
        <w:rPr>
          <w:rFonts w:ascii="Arial" w:hAnsi="Arial" w:cs="Arial"/>
          <w:color w:val="2F5496" w:themeColor="accent1" w:themeShade="BF"/>
          <w:sz w:val="20"/>
          <w:szCs w:val="20"/>
          <w:lang w:val="en-GB"/>
        </w:rPr>
        <w:t>[beneficiary name]</w:t>
      </w:r>
      <w:r w:rsidRPr="00C541CC">
        <w:rPr>
          <w:rFonts w:ascii="Arial" w:hAnsi="Arial" w:cs="Arial"/>
          <w:sz w:val="20"/>
          <w:szCs w:val="20"/>
          <w:lang w:val="en-GB"/>
        </w:rPr>
        <w:t xml:space="preserve">, or that are directly or indirectly controlling </w:t>
      </w:r>
      <w:r w:rsidR="00777166" w:rsidRPr="00777166">
        <w:rPr>
          <w:rFonts w:ascii="Arial" w:hAnsi="Arial" w:cs="Arial"/>
          <w:color w:val="2F5496" w:themeColor="accent1" w:themeShade="BF"/>
          <w:sz w:val="20"/>
          <w:szCs w:val="20"/>
          <w:lang w:val="en-GB"/>
        </w:rPr>
        <w:t>[beneficiary name]</w:t>
      </w:r>
      <w:r w:rsidRPr="00C541CC">
        <w:rPr>
          <w:rFonts w:ascii="Arial" w:hAnsi="Arial" w:cs="Arial"/>
          <w:sz w:val="20"/>
          <w:szCs w:val="20"/>
          <w:lang w:val="en-GB"/>
        </w:rPr>
        <w:t xml:space="preserve">, in each case </w:t>
      </w:r>
      <w:r w:rsidRPr="00C541CC">
        <w:rPr>
          <w:rFonts w:ascii="Arial" w:hAnsi="Arial" w:cs="Arial"/>
          <w:iCs/>
          <w:sz w:val="20"/>
          <w:szCs w:val="20"/>
        </w:rPr>
        <w:t xml:space="preserve">located in non-EU countries or countries not associated with Horizon Europe (hereinafter the </w:t>
      </w:r>
      <w:r w:rsidR="007D49D3" w:rsidRPr="00C541CC">
        <w:rPr>
          <w:rFonts w:ascii="Arial" w:hAnsi="Arial" w:cs="Arial"/>
          <w:iCs/>
          <w:sz w:val="20"/>
          <w:szCs w:val="20"/>
        </w:rPr>
        <w:t>‘</w:t>
      </w:r>
      <w:r w:rsidRPr="00C541CC">
        <w:rPr>
          <w:rFonts w:ascii="Arial" w:hAnsi="Arial" w:cs="Arial"/>
          <w:b/>
          <w:bCs/>
          <w:iCs/>
          <w:sz w:val="20"/>
          <w:szCs w:val="20"/>
        </w:rPr>
        <w:t>Affiliates</w:t>
      </w:r>
      <w:r w:rsidR="007D49D3" w:rsidRPr="00C541CC">
        <w:rPr>
          <w:rFonts w:ascii="Arial" w:hAnsi="Arial" w:cs="Arial"/>
          <w:iCs/>
          <w:sz w:val="20"/>
          <w:szCs w:val="20"/>
        </w:rPr>
        <w:t>’</w:t>
      </w:r>
      <w:r w:rsidRPr="00C541CC">
        <w:rPr>
          <w:rFonts w:ascii="Arial" w:hAnsi="Arial" w:cs="Arial"/>
          <w:iCs/>
          <w:sz w:val="20"/>
          <w:szCs w:val="20"/>
        </w:rPr>
        <w:t>)</w:t>
      </w:r>
      <w:r w:rsidRPr="00C541CC">
        <w:rPr>
          <w:rStyle w:val="FootnoteReference"/>
          <w:rFonts w:ascii="Arial" w:hAnsi="Arial" w:cs="Arial"/>
          <w:iCs/>
          <w:sz w:val="20"/>
          <w:szCs w:val="20"/>
        </w:rPr>
        <w:footnoteReference w:id="3"/>
      </w:r>
      <w:r w:rsidRPr="00C541CC">
        <w:rPr>
          <w:rFonts w:ascii="Arial" w:hAnsi="Arial" w:cs="Arial"/>
          <w:iCs/>
          <w:sz w:val="20"/>
          <w:szCs w:val="20"/>
        </w:rPr>
        <w:t>:</w:t>
      </w:r>
    </w:p>
    <w:p w14:paraId="179AA8C3" w14:textId="77777777" w:rsidR="0069313A" w:rsidRPr="00C541CC" w:rsidRDefault="0069313A" w:rsidP="0069313A">
      <w:pPr>
        <w:jc w:val="both"/>
        <w:rPr>
          <w:rFonts w:ascii="Arial" w:hAnsi="Arial" w:cs="Arial"/>
          <w:iCs/>
          <w:sz w:val="20"/>
          <w:szCs w:val="20"/>
        </w:rPr>
      </w:pPr>
    </w:p>
    <w:p w14:paraId="2348F105" w14:textId="63EDB0E4" w:rsidR="0069313A" w:rsidRPr="0035448C" w:rsidRDefault="00BB18C0" w:rsidP="0069313A">
      <w:pPr>
        <w:pStyle w:val="ListParagraph"/>
        <w:numPr>
          <w:ilvl w:val="0"/>
          <w:numId w:val="2"/>
        </w:numPr>
        <w:jc w:val="both"/>
        <w:rPr>
          <w:rFonts w:ascii="Arial" w:hAnsi="Arial" w:cs="Arial"/>
          <w:iCs/>
          <w:color w:val="2F5496" w:themeColor="accent1" w:themeShade="BF"/>
          <w:sz w:val="20"/>
          <w:szCs w:val="20"/>
        </w:rPr>
      </w:pPr>
      <w:r w:rsidRPr="0035448C">
        <w:rPr>
          <w:rFonts w:ascii="Arial" w:hAnsi="Arial" w:cs="Arial"/>
          <w:iCs/>
          <w:color w:val="2F5496" w:themeColor="accent1" w:themeShade="BF"/>
          <w:sz w:val="20"/>
          <w:szCs w:val="20"/>
        </w:rPr>
        <w:t>[Affiliated transferee(s)</w:t>
      </w:r>
      <w:r w:rsidR="004E3BFB">
        <w:rPr>
          <w:rFonts w:ascii="Arial" w:hAnsi="Arial" w:cs="Arial"/>
          <w:iCs/>
          <w:color w:val="2F5496" w:themeColor="accent1" w:themeShade="BF"/>
          <w:sz w:val="20"/>
          <w:szCs w:val="20"/>
        </w:rPr>
        <w:t>/licensee(s)</w:t>
      </w:r>
      <w:r w:rsidRPr="0035448C">
        <w:rPr>
          <w:rFonts w:ascii="Arial" w:hAnsi="Arial" w:cs="Arial"/>
          <w:iCs/>
          <w:color w:val="2F5496" w:themeColor="accent1" w:themeShade="BF"/>
          <w:sz w:val="20"/>
          <w:szCs w:val="20"/>
        </w:rPr>
        <w:t>]</w:t>
      </w:r>
    </w:p>
    <w:p w14:paraId="40531ECA" w14:textId="77777777" w:rsidR="0069313A" w:rsidRPr="00C541CC" w:rsidRDefault="0069313A" w:rsidP="0069313A">
      <w:pPr>
        <w:jc w:val="both"/>
        <w:rPr>
          <w:rFonts w:ascii="Arial" w:hAnsi="Arial" w:cs="Arial"/>
          <w:iCs/>
          <w:sz w:val="20"/>
          <w:szCs w:val="20"/>
        </w:rPr>
      </w:pPr>
    </w:p>
    <w:p w14:paraId="1F1E8043" w14:textId="2D09C43B" w:rsidR="0069313A" w:rsidRPr="00C541CC" w:rsidRDefault="0069313A" w:rsidP="0069313A">
      <w:pPr>
        <w:jc w:val="both"/>
        <w:rPr>
          <w:rFonts w:ascii="Arial" w:hAnsi="Arial" w:cs="Arial"/>
          <w:iCs/>
          <w:sz w:val="20"/>
          <w:szCs w:val="20"/>
        </w:rPr>
      </w:pPr>
      <w:r w:rsidRPr="00C541CC">
        <w:rPr>
          <w:rFonts w:ascii="Arial" w:hAnsi="Arial" w:cs="Arial"/>
          <w:iCs/>
          <w:sz w:val="20"/>
          <w:szCs w:val="20"/>
        </w:rPr>
        <w:t xml:space="preserve">The reason for such transfer is to allow </w:t>
      </w:r>
      <w:r w:rsidR="0035448C" w:rsidRPr="00777166">
        <w:rPr>
          <w:rFonts w:ascii="Arial" w:hAnsi="Arial" w:cs="Arial"/>
          <w:color w:val="2F5496" w:themeColor="accent1" w:themeShade="BF"/>
          <w:sz w:val="20"/>
          <w:szCs w:val="20"/>
        </w:rPr>
        <w:t>[beneficiary name]</w:t>
      </w:r>
      <w:r w:rsidRPr="00C541CC">
        <w:rPr>
          <w:rFonts w:ascii="Arial" w:hAnsi="Arial" w:cs="Arial"/>
          <w:iCs/>
          <w:sz w:val="20"/>
          <w:szCs w:val="20"/>
        </w:rPr>
        <w:t xml:space="preserve"> to </w:t>
      </w:r>
      <w:r w:rsidR="0035448C" w:rsidRPr="0063562F">
        <w:rPr>
          <w:rFonts w:ascii="Arial" w:hAnsi="Arial" w:cs="Arial"/>
          <w:iCs/>
          <w:color w:val="2F5496" w:themeColor="accent1" w:themeShade="BF"/>
          <w:sz w:val="20"/>
          <w:szCs w:val="20"/>
        </w:rPr>
        <w:t>[</w:t>
      </w:r>
      <w:r w:rsidR="0063562F" w:rsidRPr="0063562F">
        <w:rPr>
          <w:rFonts w:ascii="Arial" w:hAnsi="Arial" w:cs="Arial"/>
          <w:iCs/>
          <w:color w:val="2F5496" w:themeColor="accent1" w:themeShade="BF"/>
          <w:sz w:val="20"/>
          <w:szCs w:val="20"/>
        </w:rPr>
        <w:t>motivation for the beneficiary to request the waiver from the IHI JU programme office</w:t>
      </w:r>
      <w:r w:rsidR="00A55A05">
        <w:rPr>
          <w:rFonts w:ascii="Arial" w:hAnsi="Arial" w:cs="Arial"/>
          <w:iCs/>
          <w:color w:val="2F5496" w:themeColor="accent1" w:themeShade="BF"/>
          <w:sz w:val="20"/>
          <w:szCs w:val="20"/>
        </w:rPr>
        <w:t xml:space="preserve"> and description of the </w:t>
      </w:r>
      <w:r w:rsidR="000E4EBC">
        <w:rPr>
          <w:rFonts w:ascii="Arial" w:hAnsi="Arial" w:cs="Arial"/>
          <w:iCs/>
          <w:color w:val="2F5496" w:themeColor="accent1" w:themeShade="BF"/>
          <w:sz w:val="20"/>
          <w:szCs w:val="20"/>
        </w:rPr>
        <w:t>proposed appropriate measures to be taken</w:t>
      </w:r>
      <w:r w:rsidR="00000889">
        <w:rPr>
          <w:rFonts w:ascii="Arial" w:hAnsi="Arial" w:cs="Arial"/>
          <w:iCs/>
          <w:color w:val="2F5496" w:themeColor="accent1" w:themeShade="BF"/>
          <w:sz w:val="20"/>
          <w:szCs w:val="20"/>
        </w:rPr>
        <w:t xml:space="preserve"> to safeguard EU interests</w:t>
      </w:r>
      <w:r w:rsidR="004F743A">
        <w:rPr>
          <w:rStyle w:val="FootnoteReference"/>
          <w:rFonts w:ascii="Arial" w:hAnsi="Arial" w:cs="Arial"/>
          <w:iCs/>
          <w:color w:val="2F5496" w:themeColor="accent1" w:themeShade="BF"/>
          <w:sz w:val="20"/>
          <w:szCs w:val="20"/>
        </w:rPr>
        <w:footnoteReference w:id="4"/>
      </w:r>
      <w:r w:rsidR="0063562F" w:rsidRPr="0063562F">
        <w:rPr>
          <w:rFonts w:ascii="Arial" w:hAnsi="Arial" w:cs="Arial"/>
          <w:iCs/>
          <w:color w:val="2F5496" w:themeColor="accent1" w:themeShade="BF"/>
          <w:sz w:val="20"/>
          <w:szCs w:val="20"/>
        </w:rPr>
        <w:t>]</w:t>
      </w:r>
      <w:r w:rsidR="0063562F">
        <w:rPr>
          <w:rFonts w:ascii="Arial" w:hAnsi="Arial" w:cs="Arial"/>
          <w:iCs/>
          <w:sz w:val="20"/>
          <w:szCs w:val="20"/>
        </w:rPr>
        <w:t xml:space="preserve">. </w:t>
      </w:r>
    </w:p>
    <w:p w14:paraId="702B5797" w14:textId="7810C5CA" w:rsidR="0069313A" w:rsidRPr="00C541CC" w:rsidRDefault="0069313A" w:rsidP="0069313A">
      <w:pPr>
        <w:jc w:val="both"/>
        <w:rPr>
          <w:rFonts w:ascii="Arial" w:hAnsi="Arial" w:cs="Arial"/>
          <w:iCs/>
          <w:sz w:val="20"/>
          <w:szCs w:val="20"/>
        </w:rPr>
      </w:pPr>
      <w:r w:rsidRPr="00C541CC">
        <w:rPr>
          <w:rFonts w:ascii="Arial" w:hAnsi="Arial" w:cs="Arial"/>
          <w:iCs/>
          <w:sz w:val="20"/>
          <w:szCs w:val="20"/>
        </w:rPr>
        <w:t xml:space="preserve">It is clear the nature and content of the above defined </w:t>
      </w:r>
      <w:r w:rsidR="007D49D3" w:rsidRPr="00C541CC">
        <w:rPr>
          <w:rFonts w:ascii="Arial" w:hAnsi="Arial" w:cs="Arial"/>
          <w:iCs/>
          <w:sz w:val="20"/>
          <w:szCs w:val="20"/>
        </w:rPr>
        <w:t>‘</w:t>
      </w:r>
      <w:r w:rsidRPr="00C541CC">
        <w:rPr>
          <w:rFonts w:ascii="Arial" w:hAnsi="Arial" w:cs="Arial"/>
          <w:iCs/>
          <w:sz w:val="20"/>
          <w:szCs w:val="20"/>
        </w:rPr>
        <w:t>Results to be Transferred</w:t>
      </w:r>
      <w:r w:rsidR="007D49D3" w:rsidRPr="00C541CC">
        <w:rPr>
          <w:rFonts w:ascii="Arial" w:hAnsi="Arial" w:cs="Arial"/>
          <w:iCs/>
          <w:sz w:val="20"/>
          <w:szCs w:val="20"/>
        </w:rPr>
        <w:t>’</w:t>
      </w:r>
      <w:r w:rsidRPr="00C541CC">
        <w:rPr>
          <w:rFonts w:ascii="Arial" w:hAnsi="Arial" w:cs="Arial"/>
          <w:iCs/>
          <w:sz w:val="20"/>
          <w:szCs w:val="20"/>
        </w:rPr>
        <w:t xml:space="preserve">, read together with the envisaged and approved Description of the Action, do not comprise EU interest, and because the entity to which the Results are Transferred is an Affiliate of </w:t>
      </w:r>
      <w:r w:rsidR="004E3BFB" w:rsidRPr="00000B06">
        <w:rPr>
          <w:rFonts w:ascii="Arial" w:hAnsi="Arial" w:cs="Arial"/>
          <w:iCs/>
          <w:color w:val="2F5496" w:themeColor="accent1" w:themeShade="BF"/>
          <w:sz w:val="20"/>
          <w:szCs w:val="20"/>
        </w:rPr>
        <w:t>[</w:t>
      </w:r>
      <w:r w:rsidR="004E3BFB">
        <w:rPr>
          <w:rFonts w:ascii="Arial" w:hAnsi="Arial" w:cs="Arial"/>
          <w:iCs/>
          <w:color w:val="2F5496" w:themeColor="accent1" w:themeShade="BF"/>
          <w:sz w:val="20"/>
          <w:szCs w:val="20"/>
        </w:rPr>
        <w:t>b</w:t>
      </w:r>
      <w:r w:rsidR="004E3BFB" w:rsidRPr="00000B06">
        <w:rPr>
          <w:rFonts w:ascii="Arial" w:hAnsi="Arial" w:cs="Arial"/>
          <w:iCs/>
          <w:color w:val="2F5496" w:themeColor="accent1" w:themeShade="BF"/>
          <w:sz w:val="20"/>
          <w:szCs w:val="20"/>
        </w:rPr>
        <w:t>eneficiary</w:t>
      </w:r>
      <w:r w:rsidR="004E3BFB">
        <w:rPr>
          <w:rFonts w:ascii="Arial" w:hAnsi="Arial" w:cs="Arial"/>
          <w:iCs/>
          <w:color w:val="2F5496" w:themeColor="accent1" w:themeShade="BF"/>
          <w:sz w:val="20"/>
          <w:szCs w:val="20"/>
        </w:rPr>
        <w:t xml:space="preserve"> name</w:t>
      </w:r>
      <w:r w:rsidR="004E3BFB" w:rsidRPr="00000B06">
        <w:rPr>
          <w:rFonts w:ascii="Arial" w:hAnsi="Arial" w:cs="Arial"/>
          <w:iCs/>
          <w:color w:val="2F5496" w:themeColor="accent1" w:themeShade="BF"/>
          <w:sz w:val="20"/>
          <w:szCs w:val="20"/>
        </w:rPr>
        <w:t>]</w:t>
      </w:r>
      <w:r w:rsidRPr="00C541CC">
        <w:rPr>
          <w:rFonts w:ascii="Arial" w:hAnsi="Arial" w:cs="Arial"/>
          <w:iCs/>
          <w:sz w:val="20"/>
          <w:szCs w:val="20"/>
        </w:rPr>
        <w:t xml:space="preserve">, appropriate safeguards are in place. </w:t>
      </w:r>
    </w:p>
    <w:p w14:paraId="5BDA33CA" w14:textId="1C4147E2" w:rsidR="0069313A" w:rsidRPr="00C541CC" w:rsidRDefault="0069313A" w:rsidP="0069313A">
      <w:pPr>
        <w:jc w:val="both"/>
        <w:rPr>
          <w:rFonts w:ascii="Arial" w:hAnsi="Arial" w:cs="Arial"/>
          <w:iCs/>
          <w:sz w:val="20"/>
          <w:szCs w:val="20"/>
        </w:rPr>
      </w:pPr>
      <w:r w:rsidRPr="00C541CC">
        <w:rPr>
          <w:rFonts w:ascii="Arial" w:hAnsi="Arial" w:cs="Arial"/>
          <w:iCs/>
          <w:sz w:val="20"/>
          <w:szCs w:val="20"/>
        </w:rPr>
        <w:t xml:space="preserve">This waiver request by </w:t>
      </w:r>
      <w:r w:rsidR="00541766" w:rsidRPr="00000B06">
        <w:rPr>
          <w:rFonts w:ascii="Arial" w:hAnsi="Arial" w:cs="Arial"/>
          <w:iCs/>
          <w:color w:val="2F5496" w:themeColor="accent1" w:themeShade="BF"/>
          <w:sz w:val="20"/>
          <w:szCs w:val="20"/>
        </w:rPr>
        <w:t>[</w:t>
      </w:r>
      <w:r w:rsidR="00000B06">
        <w:rPr>
          <w:rFonts w:ascii="Arial" w:hAnsi="Arial" w:cs="Arial"/>
          <w:iCs/>
          <w:color w:val="2F5496" w:themeColor="accent1" w:themeShade="BF"/>
          <w:sz w:val="20"/>
          <w:szCs w:val="20"/>
        </w:rPr>
        <w:t>b</w:t>
      </w:r>
      <w:r w:rsidR="00541766" w:rsidRPr="00000B06">
        <w:rPr>
          <w:rFonts w:ascii="Arial" w:hAnsi="Arial" w:cs="Arial"/>
          <w:iCs/>
          <w:color w:val="2F5496" w:themeColor="accent1" w:themeShade="BF"/>
          <w:sz w:val="20"/>
          <w:szCs w:val="20"/>
        </w:rPr>
        <w:t>eneficiary</w:t>
      </w:r>
      <w:r w:rsidR="00000B06">
        <w:rPr>
          <w:rFonts w:ascii="Arial" w:hAnsi="Arial" w:cs="Arial"/>
          <w:iCs/>
          <w:color w:val="2F5496" w:themeColor="accent1" w:themeShade="BF"/>
          <w:sz w:val="20"/>
          <w:szCs w:val="20"/>
        </w:rPr>
        <w:t xml:space="preserve"> name</w:t>
      </w:r>
      <w:r w:rsidR="00541766" w:rsidRPr="00000B06">
        <w:rPr>
          <w:rFonts w:ascii="Arial" w:hAnsi="Arial" w:cs="Arial"/>
          <w:iCs/>
          <w:color w:val="2F5496" w:themeColor="accent1" w:themeShade="BF"/>
          <w:sz w:val="20"/>
          <w:szCs w:val="20"/>
        </w:rPr>
        <w:t>]</w:t>
      </w:r>
      <w:r w:rsidRPr="00000B06">
        <w:rPr>
          <w:rFonts w:ascii="Arial" w:hAnsi="Arial" w:cs="Arial"/>
          <w:iCs/>
          <w:color w:val="2F5496" w:themeColor="accent1" w:themeShade="BF"/>
          <w:sz w:val="20"/>
          <w:szCs w:val="20"/>
        </w:rPr>
        <w:t xml:space="preserve">, </w:t>
      </w:r>
      <w:r w:rsidRPr="00C541CC">
        <w:rPr>
          <w:rFonts w:ascii="Arial" w:hAnsi="Arial" w:cs="Arial"/>
          <w:iCs/>
          <w:sz w:val="20"/>
          <w:szCs w:val="20"/>
        </w:rPr>
        <w:t xml:space="preserve">and IHI JU’s subsequent written reply, will be included in the results ownership list in the final report of the </w:t>
      </w:r>
      <w:r w:rsidR="000B56D6">
        <w:rPr>
          <w:rFonts w:ascii="Arial" w:hAnsi="Arial" w:cs="Arial"/>
          <w:iCs/>
          <w:sz w:val="20"/>
          <w:szCs w:val="20"/>
        </w:rPr>
        <w:t>A</w:t>
      </w:r>
      <w:r w:rsidRPr="00C541CC">
        <w:rPr>
          <w:rFonts w:ascii="Arial" w:hAnsi="Arial" w:cs="Arial"/>
          <w:iCs/>
          <w:sz w:val="20"/>
          <w:szCs w:val="20"/>
        </w:rPr>
        <w:t xml:space="preserve">ction.  </w:t>
      </w:r>
    </w:p>
    <w:p w14:paraId="23330BCE" w14:textId="21D263A2" w:rsidR="0069313A" w:rsidRPr="00C541CC" w:rsidRDefault="0069313A" w:rsidP="0069313A">
      <w:pPr>
        <w:jc w:val="both"/>
        <w:rPr>
          <w:rFonts w:ascii="Arial" w:hAnsi="Arial" w:cs="Arial"/>
          <w:iCs/>
          <w:sz w:val="20"/>
          <w:szCs w:val="20"/>
        </w:rPr>
      </w:pPr>
      <w:r w:rsidRPr="00C541CC">
        <w:rPr>
          <w:rFonts w:ascii="Arial" w:hAnsi="Arial" w:cs="Arial"/>
          <w:iCs/>
          <w:sz w:val="20"/>
          <w:szCs w:val="20"/>
        </w:rPr>
        <w:t xml:space="preserve">Please acknowledge receipt of this </w:t>
      </w:r>
      <w:r w:rsidR="00C60C09" w:rsidRPr="00C541CC">
        <w:rPr>
          <w:rFonts w:ascii="Arial" w:hAnsi="Arial" w:cs="Arial"/>
          <w:iCs/>
          <w:sz w:val="20"/>
          <w:szCs w:val="20"/>
        </w:rPr>
        <w:t>notification and</w:t>
      </w:r>
      <w:r w:rsidRPr="00C541CC">
        <w:rPr>
          <w:rFonts w:ascii="Arial" w:hAnsi="Arial" w:cs="Arial"/>
          <w:iCs/>
          <w:sz w:val="20"/>
          <w:szCs w:val="20"/>
        </w:rPr>
        <w:t xml:space="preserve"> confirm by written reply </w:t>
      </w:r>
      <w:r w:rsidR="00990147" w:rsidRPr="00C541CC">
        <w:rPr>
          <w:rFonts w:ascii="Arial" w:hAnsi="Arial" w:cs="Arial"/>
          <w:iCs/>
          <w:sz w:val="20"/>
          <w:szCs w:val="20"/>
        </w:rPr>
        <w:t>whether</w:t>
      </w:r>
      <w:r w:rsidRPr="00C541CC">
        <w:rPr>
          <w:rFonts w:ascii="Arial" w:hAnsi="Arial" w:cs="Arial"/>
          <w:iCs/>
          <w:sz w:val="20"/>
          <w:szCs w:val="20"/>
        </w:rPr>
        <w:t xml:space="preserve"> the IHI JU agrees to waive its RtO with respect to the transfer of the aforementioned Results to be Transferred.  </w:t>
      </w:r>
    </w:p>
    <w:p w14:paraId="44CD6FB8" w14:textId="1843BC9D" w:rsidR="0069313A" w:rsidRPr="00C541CC" w:rsidRDefault="0069313A">
      <w:pPr>
        <w:rPr>
          <w:rFonts w:ascii="Arial" w:hAnsi="Arial" w:cs="Arial"/>
          <w:sz w:val="20"/>
          <w:szCs w:val="20"/>
        </w:rPr>
      </w:pPr>
    </w:p>
    <w:p w14:paraId="79A7938C" w14:textId="3D168113" w:rsidR="0069313A" w:rsidRPr="00C541CC" w:rsidRDefault="0069313A">
      <w:pPr>
        <w:rPr>
          <w:rFonts w:ascii="Arial" w:hAnsi="Arial" w:cs="Arial"/>
          <w:sz w:val="20"/>
          <w:szCs w:val="20"/>
        </w:rPr>
      </w:pPr>
      <w:r w:rsidRPr="00C541CC">
        <w:rPr>
          <w:rFonts w:ascii="Arial" w:hAnsi="Arial" w:cs="Arial"/>
          <w:sz w:val="20"/>
          <w:szCs w:val="20"/>
        </w:rPr>
        <w:t>Yours faithfully,</w:t>
      </w:r>
    </w:p>
    <w:p w14:paraId="23D2D0CB" w14:textId="69A0B237" w:rsidR="0069313A" w:rsidRPr="00C541CC" w:rsidRDefault="0069313A">
      <w:pPr>
        <w:rPr>
          <w:rFonts w:ascii="Arial" w:hAnsi="Arial" w:cs="Arial"/>
          <w:b/>
          <w:bCs/>
          <w:sz w:val="20"/>
          <w:szCs w:val="20"/>
        </w:rPr>
      </w:pPr>
    </w:p>
    <w:p w14:paraId="54E1EA34" w14:textId="2EA3F1D0" w:rsidR="0069313A" w:rsidRPr="00C541CC" w:rsidRDefault="0069313A">
      <w:pPr>
        <w:rPr>
          <w:rFonts w:ascii="Arial" w:hAnsi="Arial" w:cs="Arial"/>
          <w:b/>
          <w:bCs/>
          <w:sz w:val="20"/>
          <w:szCs w:val="20"/>
        </w:rPr>
      </w:pPr>
      <w:r w:rsidRPr="00C541CC">
        <w:rPr>
          <w:rFonts w:ascii="Arial" w:hAnsi="Arial" w:cs="Arial"/>
          <w:b/>
          <w:bCs/>
          <w:sz w:val="20"/>
          <w:szCs w:val="20"/>
        </w:rPr>
        <w:t xml:space="preserve">_____________________________ </w:t>
      </w:r>
      <w:r w:rsidRPr="00C541CC">
        <w:rPr>
          <w:rFonts w:ascii="Arial" w:hAnsi="Arial" w:cs="Arial"/>
          <w:b/>
          <w:bCs/>
          <w:sz w:val="20"/>
          <w:szCs w:val="20"/>
        </w:rPr>
        <w:tab/>
      </w:r>
      <w:r w:rsidRPr="00C541CC">
        <w:rPr>
          <w:rFonts w:ascii="Arial" w:hAnsi="Arial" w:cs="Arial"/>
          <w:b/>
          <w:bCs/>
          <w:sz w:val="20"/>
          <w:szCs w:val="20"/>
        </w:rPr>
        <w:tab/>
      </w:r>
      <w:r w:rsidRPr="00C541CC">
        <w:rPr>
          <w:rFonts w:ascii="Arial" w:hAnsi="Arial" w:cs="Arial"/>
          <w:b/>
          <w:bCs/>
          <w:sz w:val="20"/>
          <w:szCs w:val="20"/>
        </w:rPr>
        <w:tab/>
        <w:t>_________________________</w:t>
      </w:r>
    </w:p>
    <w:p w14:paraId="6EEA87A4" w14:textId="6BA721D0" w:rsidR="0069313A" w:rsidRPr="00C541CC" w:rsidRDefault="0069313A">
      <w:pPr>
        <w:rPr>
          <w:rFonts w:ascii="Arial" w:hAnsi="Arial" w:cs="Arial"/>
          <w:b/>
          <w:bCs/>
          <w:sz w:val="20"/>
          <w:szCs w:val="20"/>
        </w:rPr>
      </w:pPr>
      <w:r w:rsidRPr="00C541CC">
        <w:rPr>
          <w:rFonts w:ascii="Arial" w:hAnsi="Arial" w:cs="Arial"/>
          <w:b/>
          <w:bCs/>
          <w:sz w:val="20"/>
          <w:szCs w:val="20"/>
        </w:rPr>
        <w:t>Name</w:t>
      </w:r>
      <w:r w:rsidRPr="00C541CC">
        <w:rPr>
          <w:rFonts w:ascii="Arial" w:hAnsi="Arial" w:cs="Arial"/>
          <w:b/>
          <w:bCs/>
          <w:sz w:val="20"/>
          <w:szCs w:val="20"/>
        </w:rPr>
        <w:tab/>
      </w:r>
      <w:r w:rsidRPr="00C541CC">
        <w:rPr>
          <w:rFonts w:ascii="Arial" w:hAnsi="Arial" w:cs="Arial"/>
          <w:b/>
          <w:bCs/>
          <w:sz w:val="20"/>
          <w:szCs w:val="20"/>
        </w:rPr>
        <w:tab/>
      </w:r>
      <w:r w:rsidRPr="00C541CC">
        <w:rPr>
          <w:rFonts w:ascii="Arial" w:hAnsi="Arial" w:cs="Arial"/>
          <w:b/>
          <w:bCs/>
          <w:sz w:val="20"/>
          <w:szCs w:val="20"/>
        </w:rPr>
        <w:tab/>
      </w:r>
      <w:r w:rsidRPr="00C541CC">
        <w:rPr>
          <w:rFonts w:ascii="Arial" w:hAnsi="Arial" w:cs="Arial"/>
          <w:b/>
          <w:bCs/>
          <w:sz w:val="20"/>
          <w:szCs w:val="20"/>
        </w:rPr>
        <w:tab/>
      </w:r>
      <w:r w:rsidRPr="00C541CC">
        <w:rPr>
          <w:rFonts w:ascii="Arial" w:hAnsi="Arial" w:cs="Arial"/>
          <w:b/>
          <w:bCs/>
          <w:sz w:val="20"/>
          <w:szCs w:val="20"/>
        </w:rPr>
        <w:tab/>
      </w:r>
      <w:r w:rsidRPr="00C541CC">
        <w:rPr>
          <w:rFonts w:ascii="Arial" w:hAnsi="Arial" w:cs="Arial"/>
          <w:b/>
          <w:bCs/>
          <w:sz w:val="20"/>
          <w:szCs w:val="20"/>
        </w:rPr>
        <w:tab/>
      </w:r>
      <w:r w:rsidRPr="00C541CC">
        <w:rPr>
          <w:rFonts w:ascii="Arial" w:hAnsi="Arial" w:cs="Arial"/>
          <w:b/>
          <w:bCs/>
          <w:sz w:val="20"/>
          <w:szCs w:val="20"/>
        </w:rPr>
        <w:tab/>
        <w:t>Title</w:t>
      </w:r>
    </w:p>
    <w:p w14:paraId="676C0AD0" w14:textId="36E7BD0F" w:rsidR="0069313A" w:rsidRPr="00C541CC" w:rsidRDefault="0069313A">
      <w:pPr>
        <w:rPr>
          <w:rFonts w:ascii="Arial" w:hAnsi="Arial" w:cs="Arial"/>
          <w:b/>
          <w:bCs/>
          <w:sz w:val="20"/>
          <w:szCs w:val="20"/>
        </w:rPr>
      </w:pPr>
    </w:p>
    <w:p w14:paraId="734CA6B6" w14:textId="24E4CF46" w:rsidR="0069313A" w:rsidRPr="00C541CC" w:rsidRDefault="0069313A">
      <w:pPr>
        <w:rPr>
          <w:rFonts w:ascii="Arial" w:hAnsi="Arial" w:cs="Arial"/>
          <w:b/>
          <w:bCs/>
          <w:sz w:val="20"/>
          <w:szCs w:val="20"/>
        </w:rPr>
      </w:pPr>
      <w:r w:rsidRPr="00C541CC">
        <w:rPr>
          <w:rFonts w:ascii="Arial" w:hAnsi="Arial" w:cs="Arial"/>
          <w:b/>
          <w:bCs/>
          <w:sz w:val="20"/>
          <w:szCs w:val="20"/>
        </w:rPr>
        <w:t>_____________________________</w:t>
      </w:r>
    </w:p>
    <w:p w14:paraId="2ADD8A39" w14:textId="7911B2AB" w:rsidR="0069313A" w:rsidRPr="00C541CC" w:rsidRDefault="0069313A">
      <w:pPr>
        <w:rPr>
          <w:rFonts w:ascii="Arial" w:hAnsi="Arial" w:cs="Arial"/>
          <w:b/>
          <w:bCs/>
          <w:sz w:val="20"/>
          <w:szCs w:val="20"/>
        </w:rPr>
      </w:pPr>
      <w:r w:rsidRPr="00C541CC">
        <w:rPr>
          <w:rFonts w:ascii="Arial" w:hAnsi="Arial" w:cs="Arial"/>
          <w:b/>
          <w:bCs/>
          <w:sz w:val="20"/>
          <w:szCs w:val="20"/>
        </w:rPr>
        <w:t>Date</w:t>
      </w:r>
    </w:p>
    <w:p w14:paraId="7EF03616" w14:textId="77777777" w:rsidR="00C60C09" w:rsidRPr="00C541CC" w:rsidRDefault="00C60C09">
      <w:pPr>
        <w:rPr>
          <w:rFonts w:ascii="Arial" w:hAnsi="Arial" w:cs="Arial"/>
          <w:b/>
          <w:bCs/>
          <w:sz w:val="20"/>
          <w:szCs w:val="20"/>
        </w:rPr>
      </w:pPr>
    </w:p>
    <w:p w14:paraId="26DD3C0E" w14:textId="77777777" w:rsidR="00C60C09" w:rsidRPr="00C541CC" w:rsidRDefault="00C60C09">
      <w:pPr>
        <w:rPr>
          <w:rFonts w:ascii="Arial" w:hAnsi="Arial" w:cs="Arial"/>
          <w:b/>
          <w:bCs/>
          <w:sz w:val="20"/>
          <w:szCs w:val="20"/>
        </w:rPr>
      </w:pPr>
    </w:p>
    <w:p w14:paraId="5A92EF10" w14:textId="1055AAC6" w:rsidR="0069313A" w:rsidRPr="00C541CC" w:rsidRDefault="0069313A">
      <w:pPr>
        <w:rPr>
          <w:rFonts w:ascii="Arial" w:hAnsi="Arial" w:cs="Arial"/>
          <w:b/>
          <w:bCs/>
          <w:sz w:val="20"/>
          <w:szCs w:val="20"/>
        </w:rPr>
      </w:pPr>
      <w:r w:rsidRPr="00C541CC">
        <w:rPr>
          <w:rFonts w:ascii="Arial" w:hAnsi="Arial" w:cs="Arial"/>
          <w:b/>
          <w:bCs/>
          <w:sz w:val="20"/>
          <w:szCs w:val="20"/>
        </w:rPr>
        <w:t>ENC:</w:t>
      </w:r>
    </w:p>
    <w:p w14:paraId="41851E8F" w14:textId="2AF2295E" w:rsidR="00C60C09" w:rsidRPr="00C541CC" w:rsidRDefault="00C60C09">
      <w:pPr>
        <w:rPr>
          <w:rFonts w:ascii="Arial" w:hAnsi="Arial" w:cs="Arial"/>
          <w:b/>
          <w:bCs/>
          <w:sz w:val="20"/>
          <w:szCs w:val="20"/>
        </w:rPr>
      </w:pPr>
    </w:p>
    <w:p w14:paraId="2729D7B0" w14:textId="0B443AEE" w:rsidR="00C60C09" w:rsidRPr="00C541CC" w:rsidRDefault="00C60C09">
      <w:pPr>
        <w:rPr>
          <w:rFonts w:ascii="Arial" w:hAnsi="Arial" w:cs="Arial"/>
          <w:b/>
          <w:bCs/>
          <w:sz w:val="20"/>
          <w:szCs w:val="20"/>
        </w:rPr>
      </w:pPr>
    </w:p>
    <w:p w14:paraId="5D0BA297" w14:textId="0D9DF20D" w:rsidR="0069313A" w:rsidRPr="00340DD5" w:rsidRDefault="00C60C09">
      <w:pPr>
        <w:rPr>
          <w:rFonts w:ascii="Arial" w:hAnsi="Arial" w:cs="Arial"/>
          <w:b/>
          <w:bCs/>
          <w:sz w:val="20"/>
          <w:szCs w:val="20"/>
        </w:rPr>
      </w:pPr>
      <w:r w:rsidRPr="00C541CC">
        <w:rPr>
          <w:rFonts w:ascii="Arial" w:hAnsi="Arial" w:cs="Arial"/>
          <w:b/>
          <w:bCs/>
          <w:sz w:val="20"/>
          <w:szCs w:val="20"/>
        </w:rPr>
        <w:t>CC:</w:t>
      </w:r>
    </w:p>
    <w:sectPr w:rsidR="0069313A" w:rsidRPr="00340D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B92FC" w14:textId="77777777" w:rsidR="00AD3070" w:rsidRDefault="00AD3070" w:rsidP="0069313A">
      <w:pPr>
        <w:spacing w:after="0" w:line="240" w:lineRule="auto"/>
      </w:pPr>
      <w:r>
        <w:separator/>
      </w:r>
    </w:p>
  </w:endnote>
  <w:endnote w:type="continuationSeparator" w:id="0">
    <w:p w14:paraId="54BAB1FD" w14:textId="77777777" w:rsidR="00AD3070" w:rsidRDefault="00AD3070" w:rsidP="0069313A">
      <w:pPr>
        <w:spacing w:after="0" w:line="240" w:lineRule="auto"/>
      </w:pPr>
      <w:r>
        <w:continuationSeparator/>
      </w:r>
    </w:p>
  </w:endnote>
  <w:endnote w:type="continuationNotice" w:id="1">
    <w:p w14:paraId="7266698B" w14:textId="77777777" w:rsidR="00AD3070" w:rsidRDefault="00AD3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8114" w14:textId="77777777" w:rsidR="00AD3070" w:rsidRDefault="00AD3070" w:rsidP="0069313A">
      <w:pPr>
        <w:spacing w:after="0" w:line="240" w:lineRule="auto"/>
      </w:pPr>
      <w:r>
        <w:separator/>
      </w:r>
    </w:p>
  </w:footnote>
  <w:footnote w:type="continuationSeparator" w:id="0">
    <w:p w14:paraId="36EA661A" w14:textId="77777777" w:rsidR="00AD3070" w:rsidRDefault="00AD3070" w:rsidP="0069313A">
      <w:pPr>
        <w:spacing w:after="0" w:line="240" w:lineRule="auto"/>
      </w:pPr>
      <w:r>
        <w:continuationSeparator/>
      </w:r>
    </w:p>
  </w:footnote>
  <w:footnote w:type="continuationNotice" w:id="1">
    <w:p w14:paraId="31B41D22" w14:textId="77777777" w:rsidR="00AD3070" w:rsidRDefault="00AD3070">
      <w:pPr>
        <w:spacing w:after="0" w:line="240" w:lineRule="auto"/>
      </w:pPr>
    </w:p>
  </w:footnote>
  <w:footnote w:id="2">
    <w:p w14:paraId="040C9BE1" w14:textId="79F5B0BC" w:rsidR="0069313A" w:rsidRPr="00780081" w:rsidRDefault="0069313A" w:rsidP="0069313A">
      <w:pPr>
        <w:pStyle w:val="FootnoteText"/>
        <w:rPr>
          <w:rFonts w:ascii="Arial" w:hAnsi="Arial" w:cs="Arial"/>
          <w:sz w:val="16"/>
          <w:szCs w:val="16"/>
        </w:rPr>
      </w:pPr>
      <w:r w:rsidRPr="00780081">
        <w:rPr>
          <w:rStyle w:val="FootnoteReference"/>
          <w:rFonts w:ascii="Arial" w:hAnsi="Arial" w:cs="Arial"/>
          <w:sz w:val="16"/>
          <w:szCs w:val="16"/>
        </w:rPr>
        <w:footnoteRef/>
      </w:r>
      <w:r w:rsidRPr="00780081">
        <w:rPr>
          <w:rFonts w:ascii="Arial" w:hAnsi="Arial" w:cs="Arial"/>
          <w:sz w:val="16"/>
          <w:szCs w:val="16"/>
        </w:rPr>
        <w:t xml:space="preserve"> See “IHI Guide for Applicants”, version 1.</w:t>
      </w:r>
      <w:r w:rsidR="003010BB">
        <w:rPr>
          <w:rFonts w:ascii="Arial" w:hAnsi="Arial" w:cs="Arial"/>
          <w:sz w:val="16"/>
          <w:szCs w:val="16"/>
        </w:rPr>
        <w:t xml:space="preserve">5, Annex I </w:t>
      </w:r>
    </w:p>
  </w:footnote>
  <w:footnote w:id="3">
    <w:p w14:paraId="72C4B305" w14:textId="4B817210" w:rsidR="0069313A" w:rsidRPr="00340DD5" w:rsidRDefault="0069313A" w:rsidP="0069313A">
      <w:pPr>
        <w:pStyle w:val="FootnoteText"/>
        <w:rPr>
          <w:rFonts w:ascii="Arial" w:hAnsi="Arial" w:cs="Arial"/>
          <w:sz w:val="16"/>
          <w:szCs w:val="16"/>
        </w:rPr>
      </w:pPr>
      <w:r w:rsidRPr="00406037">
        <w:rPr>
          <w:rFonts w:ascii="Arial" w:hAnsi="Arial" w:cs="Arial"/>
          <w:sz w:val="16"/>
          <w:szCs w:val="16"/>
        </w:rPr>
        <w:footnoteRef/>
      </w:r>
      <w:r w:rsidRPr="00406037">
        <w:rPr>
          <w:rFonts w:ascii="Arial" w:hAnsi="Arial" w:cs="Arial"/>
          <w:sz w:val="16"/>
          <w:szCs w:val="16"/>
        </w:rPr>
        <w:t xml:space="preserve"> </w:t>
      </w:r>
      <w:r w:rsidRPr="00340DD5">
        <w:rPr>
          <w:rFonts w:ascii="Arial" w:hAnsi="Arial" w:cs="Arial"/>
          <w:sz w:val="16"/>
          <w:szCs w:val="16"/>
        </w:rPr>
        <w:t>Control may</w:t>
      </w:r>
      <w:proofErr w:type="gramStart"/>
      <w:r w:rsidRPr="00340DD5">
        <w:rPr>
          <w:rFonts w:ascii="Arial" w:hAnsi="Arial" w:cs="Arial"/>
          <w:sz w:val="16"/>
          <w:szCs w:val="16"/>
        </w:rPr>
        <w:t>, in particular, take</w:t>
      </w:r>
      <w:proofErr w:type="gramEnd"/>
      <w:r w:rsidRPr="00340DD5">
        <w:rPr>
          <w:rFonts w:ascii="Arial" w:hAnsi="Arial" w:cs="Arial"/>
          <w:sz w:val="16"/>
          <w:szCs w:val="16"/>
        </w:rPr>
        <w:t xml:space="preserve"> either of the following forms:</w:t>
      </w:r>
    </w:p>
    <w:p w14:paraId="7F14AE10" w14:textId="19E6E2E1" w:rsidR="0069313A" w:rsidRPr="00340DD5" w:rsidRDefault="0069313A" w:rsidP="0069313A">
      <w:pPr>
        <w:pStyle w:val="FootnoteText"/>
        <w:rPr>
          <w:rFonts w:ascii="Arial" w:hAnsi="Arial" w:cs="Arial"/>
          <w:sz w:val="16"/>
          <w:szCs w:val="16"/>
        </w:rPr>
      </w:pPr>
      <w:r w:rsidRPr="00340DD5">
        <w:rPr>
          <w:rFonts w:ascii="Arial" w:hAnsi="Arial" w:cs="Arial"/>
          <w:sz w:val="16"/>
          <w:szCs w:val="16"/>
        </w:rPr>
        <w:t>a)</w:t>
      </w:r>
      <w:r w:rsidR="00406037">
        <w:rPr>
          <w:rFonts w:ascii="Arial" w:hAnsi="Arial" w:cs="Arial"/>
          <w:sz w:val="16"/>
          <w:szCs w:val="16"/>
        </w:rPr>
        <w:t xml:space="preserve"> </w:t>
      </w:r>
      <w:r w:rsidRPr="00340DD5">
        <w:rPr>
          <w:rFonts w:ascii="Arial" w:hAnsi="Arial" w:cs="Arial"/>
          <w:sz w:val="16"/>
          <w:szCs w:val="16"/>
        </w:rPr>
        <w:t xml:space="preserve">the direct or indirect holding of more than 50 % of the nominal value of the issued share capital in the legal entity concerned, or of a majority of the voting rights of the shareholders or associates of that </w:t>
      </w:r>
      <w:proofErr w:type="gramStart"/>
      <w:r w:rsidRPr="00340DD5">
        <w:rPr>
          <w:rFonts w:ascii="Arial" w:hAnsi="Arial" w:cs="Arial"/>
          <w:sz w:val="16"/>
          <w:szCs w:val="16"/>
        </w:rPr>
        <w:t>entity;</w:t>
      </w:r>
      <w:proofErr w:type="gramEnd"/>
    </w:p>
    <w:p w14:paraId="6D24B133" w14:textId="41FD5D1A" w:rsidR="0069313A" w:rsidRDefault="0069313A" w:rsidP="0069313A">
      <w:pPr>
        <w:pStyle w:val="FootnoteText"/>
        <w:rPr>
          <w:rFonts w:ascii="Arial" w:hAnsi="Arial" w:cs="Arial"/>
          <w:sz w:val="16"/>
          <w:szCs w:val="16"/>
        </w:rPr>
      </w:pPr>
      <w:r w:rsidRPr="00340DD5">
        <w:rPr>
          <w:rFonts w:ascii="Arial" w:hAnsi="Arial" w:cs="Arial"/>
          <w:sz w:val="16"/>
          <w:szCs w:val="16"/>
        </w:rPr>
        <w:t>b)</w:t>
      </w:r>
      <w:r w:rsidR="00406037">
        <w:rPr>
          <w:rFonts w:ascii="Arial" w:hAnsi="Arial" w:cs="Arial"/>
          <w:sz w:val="16"/>
          <w:szCs w:val="16"/>
        </w:rPr>
        <w:t xml:space="preserve"> </w:t>
      </w:r>
      <w:r w:rsidRPr="00340DD5">
        <w:rPr>
          <w:rFonts w:ascii="Arial" w:hAnsi="Arial" w:cs="Arial"/>
          <w:sz w:val="16"/>
          <w:szCs w:val="16"/>
        </w:rPr>
        <w:t>the direct or indirect holding, in fact or in law, of decision-making powers in the legal entity concerned.</w:t>
      </w:r>
    </w:p>
    <w:p w14:paraId="3D836A3C" w14:textId="77777777" w:rsidR="00DC4B69" w:rsidRPr="007F591E" w:rsidRDefault="00DC4B69" w:rsidP="00DC4B69">
      <w:pPr>
        <w:pStyle w:val="FootnoteText"/>
        <w:rPr>
          <w:rFonts w:ascii="Arial" w:hAnsi="Arial" w:cs="Arial"/>
          <w:i/>
          <w:iCs/>
          <w:sz w:val="16"/>
          <w:szCs w:val="16"/>
        </w:rPr>
      </w:pPr>
      <w:r w:rsidRPr="007F591E">
        <w:rPr>
          <w:rFonts w:ascii="Arial" w:hAnsi="Arial" w:cs="Arial"/>
          <w:i/>
          <w:iCs/>
          <w:sz w:val="16"/>
          <w:szCs w:val="16"/>
        </w:rPr>
        <w:t>For the definition of control, please refer to article 3 of the Council Regulation (EC) No 139/2004 of 20 January 2004 on the control of concentrations between undertakings (the EC Merger Regulation) where it states that ‘Control is acquired by persons or undertakings which:</w:t>
      </w:r>
    </w:p>
    <w:p w14:paraId="758F4241" w14:textId="77777777" w:rsidR="00DC4B69" w:rsidRPr="00076BD4" w:rsidRDefault="00DC4B69" w:rsidP="00DC4B69">
      <w:pPr>
        <w:pStyle w:val="FootnoteText"/>
        <w:rPr>
          <w:rFonts w:ascii="Arial" w:hAnsi="Arial" w:cs="Arial"/>
          <w:i/>
          <w:iCs/>
          <w:sz w:val="16"/>
          <w:szCs w:val="16"/>
        </w:rPr>
      </w:pPr>
      <w:r w:rsidRPr="00076BD4">
        <w:rPr>
          <w:rFonts w:ascii="Arial" w:hAnsi="Arial" w:cs="Arial"/>
          <w:i/>
          <w:iCs/>
          <w:sz w:val="16"/>
          <w:szCs w:val="16"/>
        </w:rPr>
        <w:t>(a) are holders of the rights or entitled to rights under the contracts concerned; or</w:t>
      </w:r>
    </w:p>
    <w:p w14:paraId="1BA25429" w14:textId="5DD36A6D" w:rsidR="0069313A" w:rsidRPr="003B6E70" w:rsidRDefault="00DC4B69" w:rsidP="0069313A">
      <w:pPr>
        <w:pStyle w:val="FootnoteText"/>
        <w:rPr>
          <w:rFonts w:ascii="Arial" w:hAnsi="Arial" w:cs="Arial"/>
          <w:sz w:val="16"/>
          <w:szCs w:val="16"/>
        </w:rPr>
      </w:pPr>
      <w:r w:rsidRPr="00076BD4">
        <w:rPr>
          <w:rFonts w:ascii="Arial" w:hAnsi="Arial" w:cs="Arial"/>
          <w:i/>
          <w:iCs/>
          <w:sz w:val="16"/>
          <w:szCs w:val="16"/>
        </w:rPr>
        <w:t>(b) while not being holders of such rights or entitled to rights under such contracts, have the power to exercise the rights deriving therefrom’</w:t>
      </w:r>
      <w:r w:rsidRPr="00406037">
        <w:rPr>
          <w:rFonts w:ascii="Arial" w:hAnsi="Arial" w:cs="Arial"/>
          <w:sz w:val="16"/>
          <w:szCs w:val="16"/>
        </w:rPr>
        <w:t xml:space="preserve">. </w:t>
      </w:r>
    </w:p>
  </w:footnote>
  <w:footnote w:id="4">
    <w:p w14:paraId="6AB9DE87" w14:textId="44DC6F53" w:rsidR="004F743A" w:rsidRPr="00DE09C5" w:rsidRDefault="004F743A">
      <w:pPr>
        <w:pStyle w:val="FootnoteText"/>
        <w:rPr>
          <w:rFonts w:ascii="Arial" w:hAnsi="Arial" w:cs="Arial"/>
          <w:sz w:val="16"/>
          <w:szCs w:val="16"/>
        </w:rPr>
      </w:pPr>
      <w:r>
        <w:rPr>
          <w:rStyle w:val="FootnoteReference"/>
        </w:rPr>
        <w:footnoteRef/>
      </w:r>
      <w:r>
        <w:t xml:space="preserve"> </w:t>
      </w:r>
      <w:r w:rsidR="00DE09C5" w:rsidRPr="00780081">
        <w:rPr>
          <w:rFonts w:ascii="Arial" w:hAnsi="Arial" w:cs="Arial"/>
          <w:sz w:val="16"/>
          <w:szCs w:val="16"/>
        </w:rPr>
        <w:t>See “IHI Guide for Applicants”, version 1.</w:t>
      </w:r>
      <w:r w:rsidR="00DE09C5">
        <w:rPr>
          <w:rFonts w:ascii="Arial" w:hAnsi="Arial" w:cs="Arial"/>
          <w:sz w:val="16"/>
          <w:szCs w:val="16"/>
        </w:rPr>
        <w:t>5, Annex I</w:t>
      </w:r>
      <w:r w:rsidR="008C5FDC">
        <w:rPr>
          <w:rFonts w:ascii="Arial" w:hAnsi="Arial" w:cs="Arial"/>
          <w:sz w:val="16"/>
          <w:szCs w:val="16"/>
        </w:rPr>
        <w:t>.</w:t>
      </w:r>
      <w:r w:rsidR="00DE09C5">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E2B77"/>
    <w:multiLevelType w:val="hybridMultilevel"/>
    <w:tmpl w:val="6AD034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DBE126F"/>
    <w:multiLevelType w:val="hybridMultilevel"/>
    <w:tmpl w:val="07825F38"/>
    <w:lvl w:ilvl="0" w:tplc="B6ECF0D6">
      <w:start w:val="2"/>
      <w:numFmt w:val="bullet"/>
      <w:lvlText w:val="-"/>
      <w:lvlJc w:val="left"/>
      <w:pPr>
        <w:ind w:left="720" w:hanging="360"/>
      </w:pPr>
      <w:rPr>
        <w:rFonts w:ascii="Times New Roman" w:eastAsia="Cambria"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1870531458">
    <w:abstractNumId w:val="1"/>
  </w:num>
  <w:num w:numId="2" w16cid:durableId="146619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3A"/>
    <w:rsid w:val="00000889"/>
    <w:rsid w:val="00000B06"/>
    <w:rsid w:val="00003725"/>
    <w:rsid w:val="000109F6"/>
    <w:rsid w:val="00064B0B"/>
    <w:rsid w:val="00076BD4"/>
    <w:rsid w:val="00086782"/>
    <w:rsid w:val="000901F6"/>
    <w:rsid w:val="00097F78"/>
    <w:rsid w:val="000B164D"/>
    <w:rsid w:val="000B2CA2"/>
    <w:rsid w:val="000B56D6"/>
    <w:rsid w:val="000C3D6D"/>
    <w:rsid w:val="000D63EE"/>
    <w:rsid w:val="000E4EBC"/>
    <w:rsid w:val="001221CB"/>
    <w:rsid w:val="00167C5D"/>
    <w:rsid w:val="001B3156"/>
    <w:rsid w:val="001E7B57"/>
    <w:rsid w:val="001F48E2"/>
    <w:rsid w:val="00221621"/>
    <w:rsid w:val="002610BE"/>
    <w:rsid w:val="00263A79"/>
    <w:rsid w:val="00263DD1"/>
    <w:rsid w:val="00275008"/>
    <w:rsid w:val="0028220C"/>
    <w:rsid w:val="002A4513"/>
    <w:rsid w:val="002E485A"/>
    <w:rsid w:val="003010BB"/>
    <w:rsid w:val="003052C6"/>
    <w:rsid w:val="00317A65"/>
    <w:rsid w:val="00323A1A"/>
    <w:rsid w:val="00334AF9"/>
    <w:rsid w:val="00340DD5"/>
    <w:rsid w:val="00346388"/>
    <w:rsid w:val="0035448C"/>
    <w:rsid w:val="00396D4D"/>
    <w:rsid w:val="003A1BCD"/>
    <w:rsid w:val="003B314E"/>
    <w:rsid w:val="003B5976"/>
    <w:rsid w:val="003B6E70"/>
    <w:rsid w:val="003D5384"/>
    <w:rsid w:val="003D6122"/>
    <w:rsid w:val="00406037"/>
    <w:rsid w:val="00413804"/>
    <w:rsid w:val="00432AD5"/>
    <w:rsid w:val="0048128A"/>
    <w:rsid w:val="004A4517"/>
    <w:rsid w:val="004C5223"/>
    <w:rsid w:val="004E3BFB"/>
    <w:rsid w:val="004F371F"/>
    <w:rsid w:val="004F743A"/>
    <w:rsid w:val="004FC44B"/>
    <w:rsid w:val="00526968"/>
    <w:rsid w:val="00527250"/>
    <w:rsid w:val="00534DE2"/>
    <w:rsid w:val="00541766"/>
    <w:rsid w:val="00591FAF"/>
    <w:rsid w:val="00594039"/>
    <w:rsid w:val="005A4565"/>
    <w:rsid w:val="005B257E"/>
    <w:rsid w:val="005B2A35"/>
    <w:rsid w:val="005B48F7"/>
    <w:rsid w:val="005E579C"/>
    <w:rsid w:val="005F06E0"/>
    <w:rsid w:val="005F1D35"/>
    <w:rsid w:val="00620524"/>
    <w:rsid w:val="0063562F"/>
    <w:rsid w:val="00662605"/>
    <w:rsid w:val="0066742B"/>
    <w:rsid w:val="00673352"/>
    <w:rsid w:val="0069313A"/>
    <w:rsid w:val="006B71BA"/>
    <w:rsid w:val="006D6367"/>
    <w:rsid w:val="00727DAF"/>
    <w:rsid w:val="0074672A"/>
    <w:rsid w:val="0076123B"/>
    <w:rsid w:val="00777166"/>
    <w:rsid w:val="00780081"/>
    <w:rsid w:val="007D49D3"/>
    <w:rsid w:val="007D5CBC"/>
    <w:rsid w:val="007F591E"/>
    <w:rsid w:val="0080645D"/>
    <w:rsid w:val="008234A8"/>
    <w:rsid w:val="00860978"/>
    <w:rsid w:val="00880D87"/>
    <w:rsid w:val="008B79A8"/>
    <w:rsid w:val="008C5FDC"/>
    <w:rsid w:val="008F4F23"/>
    <w:rsid w:val="008F5C96"/>
    <w:rsid w:val="00904B51"/>
    <w:rsid w:val="00917234"/>
    <w:rsid w:val="009369B0"/>
    <w:rsid w:val="00990147"/>
    <w:rsid w:val="009C0E77"/>
    <w:rsid w:val="009C7CB6"/>
    <w:rsid w:val="009D182F"/>
    <w:rsid w:val="009E1611"/>
    <w:rsid w:val="009F4AA7"/>
    <w:rsid w:val="00A26EC6"/>
    <w:rsid w:val="00A41D74"/>
    <w:rsid w:val="00A51C65"/>
    <w:rsid w:val="00A55A05"/>
    <w:rsid w:val="00A56333"/>
    <w:rsid w:val="00A567F2"/>
    <w:rsid w:val="00A82045"/>
    <w:rsid w:val="00AA3637"/>
    <w:rsid w:val="00AB06EB"/>
    <w:rsid w:val="00AD3070"/>
    <w:rsid w:val="00AD4548"/>
    <w:rsid w:val="00AE4339"/>
    <w:rsid w:val="00AF22B0"/>
    <w:rsid w:val="00AF28C3"/>
    <w:rsid w:val="00AF51A8"/>
    <w:rsid w:val="00B173F8"/>
    <w:rsid w:val="00B26FFB"/>
    <w:rsid w:val="00B36266"/>
    <w:rsid w:val="00B559FA"/>
    <w:rsid w:val="00B55CDC"/>
    <w:rsid w:val="00BA6506"/>
    <w:rsid w:val="00BB18C0"/>
    <w:rsid w:val="00BB6196"/>
    <w:rsid w:val="00BF294F"/>
    <w:rsid w:val="00C11BE9"/>
    <w:rsid w:val="00C15C27"/>
    <w:rsid w:val="00C45437"/>
    <w:rsid w:val="00C541CC"/>
    <w:rsid w:val="00C5544A"/>
    <w:rsid w:val="00C5754A"/>
    <w:rsid w:val="00C60C09"/>
    <w:rsid w:val="00C633C1"/>
    <w:rsid w:val="00C7543E"/>
    <w:rsid w:val="00CB61A2"/>
    <w:rsid w:val="00CB62F9"/>
    <w:rsid w:val="00CC5234"/>
    <w:rsid w:val="00CD3C46"/>
    <w:rsid w:val="00D166C0"/>
    <w:rsid w:val="00D17259"/>
    <w:rsid w:val="00D67723"/>
    <w:rsid w:val="00D72238"/>
    <w:rsid w:val="00D76158"/>
    <w:rsid w:val="00D95285"/>
    <w:rsid w:val="00DA3F54"/>
    <w:rsid w:val="00DB0586"/>
    <w:rsid w:val="00DB342F"/>
    <w:rsid w:val="00DB368D"/>
    <w:rsid w:val="00DC4B69"/>
    <w:rsid w:val="00DE09C5"/>
    <w:rsid w:val="00DE7760"/>
    <w:rsid w:val="00E11B94"/>
    <w:rsid w:val="00E3038E"/>
    <w:rsid w:val="00E41EBC"/>
    <w:rsid w:val="00E43B0A"/>
    <w:rsid w:val="00E6347A"/>
    <w:rsid w:val="00EE0B49"/>
    <w:rsid w:val="00EF062D"/>
    <w:rsid w:val="00EF5026"/>
    <w:rsid w:val="00F03B70"/>
    <w:rsid w:val="00F127AD"/>
    <w:rsid w:val="00F33009"/>
    <w:rsid w:val="00F44BCD"/>
    <w:rsid w:val="00FB76EE"/>
    <w:rsid w:val="00FF7B81"/>
    <w:rsid w:val="021FE621"/>
    <w:rsid w:val="02A08D94"/>
    <w:rsid w:val="042AEA87"/>
    <w:rsid w:val="07F2D21B"/>
    <w:rsid w:val="0E014142"/>
    <w:rsid w:val="112A264C"/>
    <w:rsid w:val="191547A2"/>
    <w:rsid w:val="1A3AC4F7"/>
    <w:rsid w:val="2E716878"/>
    <w:rsid w:val="3D8CDAFE"/>
    <w:rsid w:val="3EC51FFC"/>
    <w:rsid w:val="407B6184"/>
    <w:rsid w:val="4AA4D97F"/>
    <w:rsid w:val="52888AB5"/>
    <w:rsid w:val="61F07ACD"/>
    <w:rsid w:val="67573DD4"/>
    <w:rsid w:val="6E67E240"/>
    <w:rsid w:val="7A960B45"/>
    <w:rsid w:val="7D29BFBC"/>
    <w:rsid w:val="7F96A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D476"/>
  <w15:chartTrackingRefBased/>
  <w15:docId w15:val="{4BC421F5-66D4-4548-964B-0D4E069A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9313A"/>
    <w:pPr>
      <w:spacing w:after="0" w:line="240" w:lineRule="auto"/>
    </w:pPr>
    <w:rPr>
      <w:rFonts w:ascii="Times New Roman" w:eastAsia="Cambria" w:hAnsi="Times New Roman" w:cs="Times New Roman"/>
      <w:sz w:val="20"/>
      <w:szCs w:val="20"/>
      <w:lang w:val="en-US"/>
    </w:rPr>
  </w:style>
  <w:style w:type="character" w:customStyle="1" w:styleId="FootnoteTextChar">
    <w:name w:val="Footnote Text Char"/>
    <w:basedOn w:val="DefaultParagraphFont"/>
    <w:link w:val="FootnoteText"/>
    <w:uiPriority w:val="99"/>
    <w:rsid w:val="0069313A"/>
    <w:rPr>
      <w:rFonts w:ascii="Times New Roman" w:eastAsia="Cambria" w:hAnsi="Times New Roman" w:cs="Times New Roman"/>
      <w:sz w:val="20"/>
      <w:szCs w:val="20"/>
      <w:lang w:val="en-US"/>
    </w:rPr>
  </w:style>
  <w:style w:type="paragraph" w:styleId="ListParagraph">
    <w:name w:val="List Paragraph"/>
    <w:basedOn w:val="Normal"/>
    <w:uiPriority w:val="72"/>
    <w:qFormat/>
    <w:rsid w:val="0069313A"/>
    <w:pPr>
      <w:spacing w:after="0" w:line="260" w:lineRule="exact"/>
      <w:ind w:left="720"/>
      <w:contextualSpacing/>
    </w:pPr>
    <w:rPr>
      <w:rFonts w:ascii="Times New Roman" w:eastAsia="Cambria" w:hAnsi="Times New Roman" w:cs="Times New Roman"/>
      <w:szCs w:val="24"/>
      <w:lang w:val="en-US"/>
    </w:rPr>
  </w:style>
  <w:style w:type="character" w:styleId="FootnoteReference">
    <w:name w:val="footnote reference"/>
    <w:basedOn w:val="DefaultParagraphFont"/>
    <w:uiPriority w:val="99"/>
    <w:semiHidden/>
    <w:unhideWhenUsed/>
    <w:rsid w:val="0069313A"/>
    <w:rPr>
      <w:vertAlign w:val="superscript"/>
    </w:rPr>
  </w:style>
  <w:style w:type="paragraph" w:styleId="Header">
    <w:name w:val="header"/>
    <w:basedOn w:val="Normal"/>
    <w:link w:val="HeaderChar"/>
    <w:uiPriority w:val="99"/>
    <w:semiHidden/>
    <w:unhideWhenUsed/>
    <w:rsid w:val="002750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75008"/>
  </w:style>
  <w:style w:type="paragraph" w:styleId="Footer">
    <w:name w:val="footer"/>
    <w:basedOn w:val="Normal"/>
    <w:link w:val="FooterChar"/>
    <w:uiPriority w:val="99"/>
    <w:semiHidden/>
    <w:unhideWhenUsed/>
    <w:rsid w:val="002750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5008"/>
  </w:style>
  <w:style w:type="paragraph" w:styleId="Revision">
    <w:name w:val="Revision"/>
    <w:hidden/>
    <w:uiPriority w:val="99"/>
    <w:semiHidden/>
    <w:rsid w:val="00BB6196"/>
    <w:pPr>
      <w:spacing w:after="0" w:line="240" w:lineRule="auto"/>
    </w:pPr>
  </w:style>
  <w:style w:type="character" w:styleId="CommentReference">
    <w:name w:val="annotation reference"/>
    <w:basedOn w:val="DefaultParagraphFont"/>
    <w:uiPriority w:val="99"/>
    <w:semiHidden/>
    <w:unhideWhenUsed/>
    <w:rsid w:val="00DE7760"/>
    <w:rPr>
      <w:sz w:val="16"/>
      <w:szCs w:val="16"/>
    </w:rPr>
  </w:style>
  <w:style w:type="paragraph" w:styleId="CommentText">
    <w:name w:val="annotation text"/>
    <w:basedOn w:val="Normal"/>
    <w:link w:val="CommentTextChar"/>
    <w:uiPriority w:val="99"/>
    <w:semiHidden/>
    <w:unhideWhenUsed/>
    <w:rsid w:val="00DE7760"/>
    <w:pPr>
      <w:spacing w:line="240" w:lineRule="auto"/>
    </w:pPr>
    <w:rPr>
      <w:sz w:val="20"/>
      <w:szCs w:val="20"/>
    </w:rPr>
  </w:style>
  <w:style w:type="character" w:customStyle="1" w:styleId="CommentTextChar">
    <w:name w:val="Comment Text Char"/>
    <w:basedOn w:val="DefaultParagraphFont"/>
    <w:link w:val="CommentText"/>
    <w:uiPriority w:val="99"/>
    <w:semiHidden/>
    <w:rsid w:val="00DE7760"/>
    <w:rPr>
      <w:sz w:val="20"/>
      <w:szCs w:val="20"/>
    </w:rPr>
  </w:style>
  <w:style w:type="paragraph" w:styleId="CommentSubject">
    <w:name w:val="annotation subject"/>
    <w:basedOn w:val="CommentText"/>
    <w:next w:val="CommentText"/>
    <w:link w:val="CommentSubjectChar"/>
    <w:uiPriority w:val="99"/>
    <w:semiHidden/>
    <w:unhideWhenUsed/>
    <w:rsid w:val="00DE7760"/>
    <w:rPr>
      <w:b/>
      <w:bCs/>
    </w:rPr>
  </w:style>
  <w:style w:type="character" w:customStyle="1" w:styleId="CommentSubjectChar">
    <w:name w:val="Comment Subject Char"/>
    <w:basedOn w:val="CommentTextChar"/>
    <w:link w:val="CommentSubject"/>
    <w:uiPriority w:val="99"/>
    <w:semiHidden/>
    <w:rsid w:val="00DE77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D5B7B-2DF4-4B94-8B81-5A99148A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611</Words>
  <Characters>3483</Characters>
  <Application>Microsoft Office Word</Application>
  <DocSecurity>4</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Desmond (IHI)</dc:creator>
  <cp:keywords/>
  <dc:description/>
  <cp:lastModifiedBy>Catherine Brett (IHI)</cp:lastModifiedBy>
  <cp:revision>2</cp:revision>
  <cp:lastPrinted>2023-07-25T13:51:00Z</cp:lastPrinted>
  <dcterms:created xsi:type="dcterms:W3CDTF">2023-07-25T14:12:00Z</dcterms:created>
  <dcterms:modified xsi:type="dcterms:W3CDTF">2023-07-25T14:12:00Z</dcterms:modified>
</cp:coreProperties>
</file>