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B669" w14:textId="34362E54" w:rsidR="00FC09D4" w:rsidRDefault="00FC09D4" w:rsidP="00F970B4">
      <w:pPr>
        <w:spacing w:after="200" w:line="276" w:lineRule="auto"/>
        <w:jc w:val="center"/>
        <w:rPr>
          <w:rFonts w:ascii="Arial" w:hAnsi="Arial" w:cs="Arial"/>
          <w:b/>
          <w:bCs/>
          <w:lang w:val="en-GB"/>
        </w:rPr>
      </w:pPr>
      <w:r w:rsidRPr="00351B00">
        <w:rPr>
          <w:rFonts w:ascii="Arial" w:hAnsi="Arial" w:cs="Arial"/>
          <w:b/>
          <w:bCs/>
          <w:lang w:val="en-GB"/>
        </w:rPr>
        <w:t xml:space="preserve">CERTIFICATE </w:t>
      </w:r>
      <w:r w:rsidR="00351B00" w:rsidRPr="00351B00">
        <w:rPr>
          <w:rFonts w:ascii="Arial" w:hAnsi="Arial" w:cs="Arial"/>
          <w:b/>
          <w:bCs/>
          <w:lang w:val="en-GB"/>
        </w:rPr>
        <w:t>ON THE</w:t>
      </w:r>
      <w:r w:rsidR="006C0B9F">
        <w:rPr>
          <w:rFonts w:ascii="Arial" w:hAnsi="Arial" w:cs="Arial"/>
          <w:b/>
          <w:bCs/>
          <w:lang w:val="en-GB"/>
        </w:rPr>
        <w:t xml:space="preserve"> </w:t>
      </w:r>
      <w:r w:rsidR="009C7E10">
        <w:rPr>
          <w:rFonts w:ascii="Arial" w:hAnsi="Arial" w:cs="Arial"/>
          <w:b/>
          <w:bCs/>
          <w:lang w:val="en-GB"/>
        </w:rPr>
        <w:t>REPORT</w:t>
      </w:r>
      <w:r w:rsidR="007175C5">
        <w:rPr>
          <w:rFonts w:ascii="Arial" w:hAnsi="Arial" w:cs="Arial"/>
          <w:b/>
          <w:bCs/>
          <w:lang w:val="en-GB"/>
        </w:rPr>
        <w:t xml:space="preserve"> ON</w:t>
      </w:r>
      <w:r w:rsidR="006C0B9F">
        <w:rPr>
          <w:rFonts w:ascii="Arial" w:hAnsi="Arial" w:cs="Arial"/>
          <w:b/>
          <w:bCs/>
          <w:lang w:val="en-GB"/>
        </w:rPr>
        <w:t xml:space="preserve"> </w:t>
      </w:r>
      <w:r w:rsidR="00351B00" w:rsidRPr="00351B00">
        <w:rPr>
          <w:rFonts w:ascii="Arial" w:hAnsi="Arial" w:cs="Arial"/>
          <w:b/>
          <w:bCs/>
          <w:lang w:val="en-GB"/>
        </w:rPr>
        <w:t xml:space="preserve">IN-KIND CONTRIBUTIONS TO ADDITIONAL ACTIVITIES </w:t>
      </w:r>
      <w:r w:rsidRPr="00351B00">
        <w:rPr>
          <w:rFonts w:ascii="Arial" w:hAnsi="Arial" w:cs="Arial"/>
          <w:b/>
          <w:bCs/>
          <w:lang w:val="en-GB"/>
        </w:rPr>
        <w:t>(IKAA)</w:t>
      </w:r>
      <w:r w:rsidR="00F970B4">
        <w:rPr>
          <w:rFonts w:ascii="Arial" w:hAnsi="Arial" w:cs="Arial"/>
          <w:b/>
          <w:bCs/>
          <w:lang w:val="en-GB"/>
        </w:rPr>
        <w:t xml:space="preserve"> </w:t>
      </w:r>
      <w:r w:rsidR="001D268C" w:rsidRPr="001D268C">
        <w:rPr>
          <w:rFonts w:ascii="Arial" w:hAnsi="Arial" w:cs="Arial"/>
          <w:b/>
          <w:bCs/>
          <w:lang w:val="en-GB"/>
        </w:rPr>
        <w:t xml:space="preserve">of IHI Joint Undertaking private members </w:t>
      </w:r>
    </w:p>
    <w:p w14:paraId="0ACD569D" w14:textId="70F5537C" w:rsidR="008A2CC6" w:rsidRDefault="00F970B4" w:rsidP="008A2CC6">
      <w:pPr>
        <w:snapToGrid w:val="0"/>
        <w:rPr>
          <w:i/>
          <w:color w:val="4AA55B"/>
          <w:spacing w:val="-3"/>
          <w:sz w:val="20"/>
          <w:szCs w:val="16"/>
          <w:lang w:eastAsia="en-GB"/>
        </w:rPr>
      </w:pPr>
      <w:r w:rsidRPr="008A2CC6">
        <w:rPr>
          <w:i/>
          <w:color w:val="4AA55B"/>
          <w:spacing w:val="-3"/>
          <w:sz w:val="20"/>
          <w:szCs w:val="16"/>
          <w:lang w:eastAsia="en-GB"/>
        </w:rPr>
        <w:t>(To be filled out</w:t>
      </w:r>
      <w:r w:rsidR="00EA02E3" w:rsidRPr="008A2CC6">
        <w:rPr>
          <w:i/>
          <w:color w:val="4AA55B"/>
          <w:spacing w:val="-3"/>
          <w:sz w:val="20"/>
          <w:szCs w:val="16"/>
          <w:lang w:eastAsia="en-GB"/>
        </w:rPr>
        <w:t xml:space="preserve"> by an independent external auditor</w:t>
      </w:r>
      <w:r w:rsidR="008A2CC6" w:rsidRPr="008A2CC6">
        <w:rPr>
          <w:i/>
          <w:color w:val="4AA55B"/>
          <w:spacing w:val="-3"/>
          <w:sz w:val="20"/>
          <w:szCs w:val="16"/>
          <w:lang w:eastAsia="en-GB"/>
        </w:rPr>
        <w:t xml:space="preserve"> (in line with the options applicable)</w:t>
      </w:r>
      <w:r w:rsidR="00EA02E3" w:rsidRPr="008A2CC6">
        <w:rPr>
          <w:i/>
          <w:color w:val="4AA55B"/>
          <w:spacing w:val="-3"/>
          <w:sz w:val="20"/>
          <w:szCs w:val="16"/>
          <w:lang w:eastAsia="en-GB"/>
        </w:rPr>
        <w:t>, printed on their own letterhead and signed (on paper</w:t>
      </w:r>
      <w:r w:rsidR="005A6331">
        <w:rPr>
          <w:i/>
          <w:color w:val="4AA55B"/>
          <w:spacing w:val="-3"/>
          <w:sz w:val="20"/>
          <w:szCs w:val="16"/>
          <w:lang w:eastAsia="en-GB"/>
        </w:rPr>
        <w:t xml:space="preserve"> or </w:t>
      </w:r>
      <w:r w:rsidR="00606F20">
        <w:rPr>
          <w:i/>
          <w:color w:val="4AA55B"/>
          <w:spacing w:val="-3"/>
          <w:sz w:val="20"/>
          <w:szCs w:val="16"/>
          <w:lang w:eastAsia="en-GB"/>
        </w:rPr>
        <w:t>with a</w:t>
      </w:r>
      <w:r w:rsidR="00023A7D">
        <w:rPr>
          <w:i/>
          <w:color w:val="4AA55B"/>
          <w:spacing w:val="-3"/>
          <w:sz w:val="20"/>
          <w:szCs w:val="16"/>
          <w:lang w:eastAsia="en-GB"/>
        </w:rPr>
        <w:t xml:space="preserve">n </w:t>
      </w:r>
      <w:r w:rsidR="00023A7D" w:rsidRPr="00913E5C">
        <w:rPr>
          <w:i/>
          <w:color w:val="4AA55B"/>
          <w:spacing w:val="-3"/>
          <w:sz w:val="20"/>
          <w:szCs w:val="16"/>
          <w:lang w:eastAsia="en-GB"/>
        </w:rPr>
        <w:t>eIDAS Regulation</w:t>
      </w:r>
      <w:r w:rsidR="00023A7D">
        <w:rPr>
          <w:i/>
          <w:color w:val="4AA55B"/>
          <w:spacing w:val="-3"/>
          <w:sz w:val="20"/>
          <w:szCs w:val="16"/>
          <w:lang w:eastAsia="en-GB"/>
        </w:rPr>
        <w:t xml:space="preserve"> compliant</w:t>
      </w:r>
      <w:r w:rsidR="00023A7D" w:rsidRPr="00913E5C">
        <w:rPr>
          <w:i/>
          <w:color w:val="4AA55B"/>
          <w:spacing w:val="-3"/>
          <w:sz w:val="20"/>
          <w:szCs w:val="16"/>
          <w:lang w:eastAsia="en-GB"/>
        </w:rPr>
        <w:t xml:space="preserve"> </w:t>
      </w:r>
      <w:r w:rsidR="00606F20" w:rsidRPr="00606F20">
        <w:rPr>
          <w:i/>
          <w:color w:val="4AA55B"/>
          <w:spacing w:val="-3"/>
          <w:sz w:val="20"/>
          <w:szCs w:val="16"/>
          <w:lang w:eastAsia="en-GB"/>
        </w:rPr>
        <w:t>qualified electronic signature</w:t>
      </w:r>
      <w:r w:rsidR="00606F20">
        <w:rPr>
          <w:rStyle w:val="FootnoteReference"/>
          <w:i/>
          <w:color w:val="4AA55B"/>
          <w:spacing w:val="-3"/>
          <w:sz w:val="20"/>
          <w:szCs w:val="16"/>
          <w:lang w:eastAsia="en-GB"/>
        </w:rPr>
        <w:footnoteReference w:id="2"/>
      </w:r>
      <w:r w:rsidR="00EA02E3" w:rsidRPr="008A2CC6">
        <w:rPr>
          <w:i/>
          <w:color w:val="4AA55B"/>
          <w:spacing w:val="-3"/>
          <w:sz w:val="20"/>
          <w:szCs w:val="16"/>
          <w:lang w:eastAsia="en-GB"/>
        </w:rPr>
        <w:t xml:space="preserve">) </w:t>
      </w:r>
      <w:r w:rsidR="008A2CC6" w:rsidRPr="005A2ECE">
        <w:rPr>
          <w:i/>
          <w:color w:val="4AA55B"/>
          <w:spacing w:val="-3"/>
          <w:sz w:val="20"/>
          <w:szCs w:val="16"/>
          <w:lang w:eastAsia="en-GB"/>
        </w:rPr>
        <w:t xml:space="preserve">The </w:t>
      </w:r>
      <w:r w:rsidR="006C0EE9">
        <w:rPr>
          <w:i/>
          <w:color w:val="4AA55B"/>
          <w:spacing w:val="-3"/>
          <w:sz w:val="20"/>
          <w:szCs w:val="16"/>
          <w:lang w:eastAsia="en-GB"/>
        </w:rPr>
        <w:t>Terms of reference (</w:t>
      </w:r>
      <w:r w:rsidR="008A2CC6" w:rsidRPr="005A2ECE">
        <w:rPr>
          <w:i/>
          <w:color w:val="4AA55B"/>
          <w:spacing w:val="-3"/>
          <w:sz w:val="20"/>
          <w:szCs w:val="16"/>
          <w:lang w:eastAsia="en-GB"/>
        </w:rPr>
        <w:t>ToR</w:t>
      </w:r>
      <w:r w:rsidR="006C0EE9">
        <w:rPr>
          <w:i/>
          <w:color w:val="4AA55B"/>
          <w:spacing w:val="-3"/>
          <w:sz w:val="20"/>
          <w:szCs w:val="16"/>
          <w:lang w:eastAsia="en-GB"/>
        </w:rPr>
        <w:t>)</w:t>
      </w:r>
      <w:r w:rsidR="008A2CC6" w:rsidRPr="005A2ECE">
        <w:rPr>
          <w:i/>
          <w:color w:val="4AA55B"/>
          <w:spacing w:val="-3"/>
          <w:sz w:val="20"/>
          <w:szCs w:val="16"/>
          <w:lang w:eastAsia="en-GB"/>
        </w:rPr>
        <w:t xml:space="preserve"> need to be signed by both the </w:t>
      </w:r>
      <w:r w:rsidR="003B3D3A">
        <w:rPr>
          <w:i/>
          <w:color w:val="4AA55B"/>
          <w:spacing w:val="-3"/>
          <w:sz w:val="20"/>
          <w:szCs w:val="16"/>
          <w:lang w:eastAsia="en-GB"/>
        </w:rPr>
        <w:t>entity</w:t>
      </w:r>
      <w:r w:rsidR="008A2CC6" w:rsidRPr="005A2ECE">
        <w:rPr>
          <w:i/>
          <w:color w:val="4AA55B"/>
          <w:spacing w:val="-3"/>
          <w:sz w:val="20"/>
          <w:szCs w:val="16"/>
          <w:lang w:eastAsia="en-GB"/>
        </w:rPr>
        <w:t xml:space="preserve"> and the </w:t>
      </w:r>
      <w:r w:rsidR="008A2CC6">
        <w:rPr>
          <w:i/>
          <w:color w:val="4AA55B"/>
          <w:spacing w:val="-3"/>
          <w:sz w:val="20"/>
          <w:szCs w:val="16"/>
          <w:lang w:eastAsia="en-GB"/>
        </w:rPr>
        <w:t>auditor</w:t>
      </w:r>
      <w:r w:rsidR="008A2CC6" w:rsidRPr="005E7600">
        <w:rPr>
          <w:i/>
          <w:color w:val="4AA55B"/>
          <w:spacing w:val="-3"/>
          <w:sz w:val="20"/>
          <w:szCs w:val="16"/>
          <w:lang w:eastAsia="en-GB"/>
        </w:rPr>
        <w:t>.</w:t>
      </w:r>
      <w:r w:rsidR="008A2CC6">
        <w:rPr>
          <w:i/>
          <w:color w:val="4AA55B"/>
          <w:spacing w:val="-3"/>
          <w:sz w:val="20"/>
          <w:szCs w:val="16"/>
          <w:lang w:eastAsia="en-GB"/>
        </w:rPr>
        <w:t xml:space="preserve"> The </w:t>
      </w:r>
      <w:r w:rsidR="00936760">
        <w:rPr>
          <w:i/>
          <w:color w:val="4AA55B"/>
          <w:spacing w:val="-3"/>
          <w:sz w:val="20"/>
          <w:szCs w:val="16"/>
          <w:lang w:eastAsia="en-GB"/>
        </w:rPr>
        <w:t>Agreed-upon procedures (</w:t>
      </w:r>
      <w:r w:rsidR="008A2CC6">
        <w:rPr>
          <w:i/>
          <w:color w:val="4AA55B"/>
          <w:spacing w:val="-3"/>
          <w:sz w:val="20"/>
          <w:szCs w:val="16"/>
          <w:lang w:eastAsia="en-GB"/>
        </w:rPr>
        <w:t>AUP</w:t>
      </w:r>
      <w:r w:rsidR="00936760">
        <w:rPr>
          <w:i/>
          <w:color w:val="4AA55B"/>
          <w:spacing w:val="-3"/>
          <w:sz w:val="20"/>
          <w:szCs w:val="16"/>
          <w:lang w:eastAsia="en-GB"/>
        </w:rPr>
        <w:t>)</w:t>
      </w:r>
      <w:r w:rsidR="008A2CC6">
        <w:rPr>
          <w:i/>
          <w:color w:val="4AA55B"/>
          <w:spacing w:val="-3"/>
          <w:sz w:val="20"/>
          <w:szCs w:val="16"/>
          <w:lang w:eastAsia="en-GB"/>
        </w:rPr>
        <w:t xml:space="preserve"> checklist</w:t>
      </w:r>
      <w:r w:rsidR="007343FF">
        <w:rPr>
          <w:i/>
          <w:color w:val="4AA55B"/>
          <w:spacing w:val="-3"/>
          <w:sz w:val="20"/>
          <w:szCs w:val="16"/>
          <w:lang w:eastAsia="en-GB"/>
        </w:rPr>
        <w:t>(s)</w:t>
      </w:r>
      <w:r w:rsidR="008A2CC6">
        <w:rPr>
          <w:i/>
          <w:color w:val="4AA55B"/>
          <w:spacing w:val="-3"/>
          <w:sz w:val="20"/>
          <w:szCs w:val="16"/>
          <w:lang w:eastAsia="en-GB"/>
        </w:rPr>
        <w:t xml:space="preserve"> and the report need to be signed by the auditor.</w:t>
      </w:r>
      <w:r w:rsidR="008A2CC6" w:rsidRPr="008A2CC6">
        <w:rPr>
          <w:i/>
          <w:color w:val="4AA55B"/>
          <w:spacing w:val="-3"/>
          <w:sz w:val="20"/>
          <w:szCs w:val="16"/>
          <w:lang w:eastAsia="en-GB"/>
        </w:rPr>
        <w:t xml:space="preserve"> </w:t>
      </w:r>
      <w:r w:rsidR="00EA02E3" w:rsidRPr="008A2CC6">
        <w:rPr>
          <w:i/>
          <w:color w:val="4AA55B"/>
          <w:spacing w:val="-3"/>
          <w:sz w:val="20"/>
          <w:szCs w:val="16"/>
          <w:lang w:eastAsia="en-GB"/>
        </w:rPr>
        <w:t>The scanned PDF should be submitted by (</w:t>
      </w:r>
      <w:r w:rsidR="00A21C46">
        <w:rPr>
          <w:i/>
          <w:color w:val="4AA55B"/>
          <w:spacing w:val="-3"/>
          <w:sz w:val="20"/>
          <w:szCs w:val="16"/>
          <w:lang w:eastAsia="en-GB"/>
        </w:rPr>
        <w:t xml:space="preserve">the </w:t>
      </w:r>
      <w:r w:rsidR="00EA02E3" w:rsidRPr="008A2CC6">
        <w:rPr>
          <w:i/>
          <w:color w:val="4AA55B"/>
          <w:spacing w:val="-3"/>
          <w:sz w:val="20"/>
          <w:szCs w:val="16"/>
          <w:lang w:eastAsia="en-GB"/>
        </w:rPr>
        <w:t xml:space="preserve">constituent entity of) </w:t>
      </w:r>
      <w:r w:rsidR="00936760">
        <w:rPr>
          <w:i/>
          <w:color w:val="4AA55B"/>
          <w:spacing w:val="-3"/>
          <w:sz w:val="20"/>
          <w:szCs w:val="16"/>
          <w:lang w:eastAsia="en-GB"/>
        </w:rPr>
        <w:t xml:space="preserve">the </w:t>
      </w:r>
      <w:r w:rsidR="00EA02E3" w:rsidRPr="008A2CC6">
        <w:rPr>
          <w:i/>
          <w:color w:val="4AA55B"/>
          <w:spacing w:val="-3"/>
          <w:sz w:val="20"/>
          <w:szCs w:val="16"/>
          <w:lang w:eastAsia="en-GB"/>
        </w:rPr>
        <w:t>IHI JU private member through the Funding and Tenders Portal.</w:t>
      </w:r>
      <w:r w:rsidR="008A2CC6" w:rsidRPr="008A2CC6">
        <w:rPr>
          <w:i/>
          <w:color w:val="4AA55B"/>
          <w:spacing w:val="-3"/>
          <w:sz w:val="20"/>
          <w:szCs w:val="16"/>
          <w:lang w:eastAsia="en-GB"/>
        </w:rPr>
        <w:t>)</w:t>
      </w:r>
      <w:r w:rsidR="00EA02E3" w:rsidRPr="008A2CC6">
        <w:rPr>
          <w:i/>
          <w:color w:val="4AA55B"/>
          <w:spacing w:val="-3"/>
          <w:sz w:val="20"/>
          <w:szCs w:val="16"/>
          <w:lang w:eastAsia="en-GB"/>
        </w:rPr>
        <w:t xml:space="preserve">   </w:t>
      </w:r>
    </w:p>
    <w:p w14:paraId="48B56458" w14:textId="77777777" w:rsidR="006C507E" w:rsidRDefault="006C507E" w:rsidP="00F970B4">
      <w:pPr>
        <w:spacing w:after="200" w:line="276" w:lineRule="auto"/>
        <w:jc w:val="center"/>
        <w:rPr>
          <w:rFonts w:ascii="Arial" w:hAnsi="Arial" w:cs="Arial"/>
          <w:b/>
          <w:bCs/>
          <w:lang w:val="en-GB"/>
        </w:rPr>
      </w:pPr>
    </w:p>
    <w:p w14:paraId="0200E19E" w14:textId="4CFE093E" w:rsidR="00F970B4" w:rsidRPr="00BD7F1C" w:rsidRDefault="003A6A59" w:rsidP="00F970B4">
      <w:pPr>
        <w:spacing w:after="200" w:line="276" w:lineRule="auto"/>
        <w:jc w:val="center"/>
        <w:rPr>
          <w:rFonts w:ascii="Arial" w:hAnsi="Arial" w:cs="Arial"/>
          <w:b/>
          <w:bCs/>
          <w:lang w:val="en-GB"/>
        </w:rPr>
      </w:pPr>
      <w:r w:rsidRPr="00BD7F1C">
        <w:rPr>
          <w:rFonts w:ascii="Arial" w:hAnsi="Arial" w:cs="Arial"/>
          <w:b/>
          <w:bCs/>
          <w:lang w:val="en-GB"/>
        </w:rPr>
        <w:t>T</w:t>
      </w:r>
      <w:r w:rsidR="001D268C">
        <w:rPr>
          <w:rFonts w:ascii="Arial" w:hAnsi="Arial" w:cs="Arial"/>
          <w:b/>
          <w:bCs/>
          <w:lang w:val="en-GB"/>
        </w:rPr>
        <w:t>ERMS OF REFERENCE</w:t>
      </w:r>
    </w:p>
    <w:p w14:paraId="320857E3" w14:textId="77777777" w:rsidR="00EB7FD9" w:rsidRPr="00BD7F1C" w:rsidRDefault="00EB7FD9" w:rsidP="0033282E">
      <w:pPr>
        <w:pStyle w:val="ListParagraph"/>
        <w:spacing w:after="0"/>
        <w:ind w:left="0"/>
        <w:rPr>
          <w:rFonts w:ascii="Arial" w:hAnsi="Arial" w:cs="Arial"/>
          <w:sz w:val="20"/>
          <w:szCs w:val="20"/>
          <w:lang w:val="en-GB"/>
        </w:rPr>
      </w:pPr>
    </w:p>
    <w:p w14:paraId="19C8ED8B" w14:textId="305A0D08" w:rsidR="000C16A6" w:rsidRPr="00BD7F1C" w:rsidRDefault="000C16A6" w:rsidP="005021E5">
      <w:pPr>
        <w:pStyle w:val="ListParagraph"/>
        <w:numPr>
          <w:ilvl w:val="0"/>
          <w:numId w:val="22"/>
        </w:numPr>
        <w:spacing w:after="0" w:line="276" w:lineRule="auto"/>
        <w:ind w:left="284" w:hanging="284"/>
        <w:rPr>
          <w:rFonts w:ascii="Arial" w:hAnsi="Arial" w:cs="Arial"/>
          <w:b/>
          <w:bCs/>
          <w:sz w:val="20"/>
          <w:szCs w:val="20"/>
          <w:lang w:val="en-GB"/>
        </w:rPr>
      </w:pPr>
      <w:r w:rsidRPr="00BD7F1C">
        <w:rPr>
          <w:rFonts w:ascii="Arial" w:hAnsi="Arial" w:cs="Arial"/>
          <w:b/>
          <w:bCs/>
          <w:sz w:val="20"/>
          <w:szCs w:val="20"/>
          <w:lang w:val="en-GB"/>
        </w:rPr>
        <w:t>Background and subject matter</w:t>
      </w:r>
    </w:p>
    <w:p w14:paraId="5CACEC33" w14:textId="77777777" w:rsidR="00A4648E" w:rsidRPr="00BD7F1C" w:rsidRDefault="00A4648E" w:rsidP="0033282E">
      <w:pPr>
        <w:pStyle w:val="ListParagraph"/>
        <w:spacing w:after="0"/>
        <w:ind w:left="0"/>
        <w:rPr>
          <w:rFonts w:ascii="Arial" w:hAnsi="Arial" w:cs="Arial"/>
          <w:sz w:val="20"/>
          <w:szCs w:val="20"/>
          <w:lang w:val="en-GB"/>
        </w:rPr>
      </w:pPr>
    </w:p>
    <w:p w14:paraId="14BCBAE3" w14:textId="0F8383BB" w:rsidR="003D7B13" w:rsidRDefault="00DC6243" w:rsidP="003D7B13">
      <w:pPr>
        <w:spacing w:after="0"/>
        <w:jc w:val="left"/>
        <w:rPr>
          <w:rStyle w:val="markedcontent"/>
          <w:rFonts w:ascii="Arial" w:hAnsi="Arial" w:cs="Arial"/>
          <w:sz w:val="20"/>
          <w:szCs w:val="20"/>
          <w:lang w:val="en-GB"/>
        </w:rPr>
      </w:pPr>
      <w:r w:rsidRPr="00BD7F1C">
        <w:rPr>
          <w:rFonts w:ascii="Arial" w:hAnsi="Arial" w:cs="Arial"/>
          <w:sz w:val="20"/>
          <w:szCs w:val="20"/>
          <w:lang w:val="en-GB"/>
        </w:rPr>
        <w:t>In accordance with</w:t>
      </w:r>
      <w:r w:rsidRPr="00BD7F1C">
        <w:rPr>
          <w:rStyle w:val="markedcontent"/>
          <w:rFonts w:ascii="Arial" w:hAnsi="Arial" w:cs="Arial"/>
          <w:sz w:val="20"/>
          <w:szCs w:val="20"/>
          <w:lang w:val="en-GB"/>
        </w:rPr>
        <w:t xml:space="preserve"> </w:t>
      </w:r>
      <w:r w:rsidR="00E2459E" w:rsidRPr="00BD7F1C">
        <w:rPr>
          <w:rStyle w:val="markedcontent"/>
          <w:rFonts w:ascii="Arial" w:hAnsi="Arial" w:cs="Arial"/>
          <w:sz w:val="20"/>
          <w:szCs w:val="20"/>
          <w:lang w:val="en-GB"/>
        </w:rPr>
        <w:t>Article 11.2 of the Council Regulation (EU) 2021/2085</w:t>
      </w:r>
      <w:r w:rsidR="00E2459E" w:rsidRPr="00BD7F1C">
        <w:rPr>
          <w:rStyle w:val="FootnoteReference"/>
          <w:rFonts w:ascii="Arial" w:hAnsi="Arial" w:cs="Arial"/>
          <w:sz w:val="20"/>
          <w:szCs w:val="20"/>
          <w:lang w:val="en-GB"/>
        </w:rPr>
        <w:footnoteReference w:id="3"/>
      </w:r>
      <w:r w:rsidR="00DB6666" w:rsidRPr="00BD7F1C">
        <w:rPr>
          <w:rStyle w:val="markedcontent"/>
          <w:rFonts w:ascii="Arial" w:hAnsi="Arial" w:cs="Arial"/>
          <w:sz w:val="20"/>
          <w:szCs w:val="20"/>
          <w:lang w:val="en-GB"/>
        </w:rPr>
        <w:t xml:space="preserve"> (</w:t>
      </w:r>
      <w:r w:rsidR="00DB6666" w:rsidRPr="00BD7F1C">
        <w:rPr>
          <w:rFonts w:ascii="Arial" w:hAnsi="Arial" w:cs="Arial"/>
          <w:sz w:val="20"/>
          <w:szCs w:val="20"/>
          <w:lang w:val="en-GB"/>
        </w:rPr>
        <w:t>‘the Regulation’)</w:t>
      </w:r>
      <w:r w:rsidR="003C686A">
        <w:rPr>
          <w:rStyle w:val="markedcontent"/>
          <w:rFonts w:ascii="Arial" w:hAnsi="Arial" w:cs="Arial"/>
          <w:sz w:val="20"/>
          <w:szCs w:val="20"/>
          <w:lang w:val="en-GB"/>
        </w:rPr>
        <w:t xml:space="preserve"> establishing</w:t>
      </w:r>
      <w:r w:rsidR="003C686A" w:rsidRPr="00BD7F1C">
        <w:rPr>
          <w:rFonts w:ascii="Arial" w:hAnsi="Arial" w:cs="Arial"/>
          <w:sz w:val="20"/>
          <w:szCs w:val="20"/>
          <w:lang w:val="en-GB"/>
        </w:rPr>
        <w:t xml:space="preserve"> the Innovative Health Initiative Joint Undertaking (‘IHI JU’)</w:t>
      </w:r>
      <w:r w:rsidR="00E2459E" w:rsidRPr="00BD7F1C">
        <w:rPr>
          <w:rStyle w:val="markedcontent"/>
          <w:rFonts w:ascii="Arial" w:hAnsi="Arial" w:cs="Arial"/>
          <w:sz w:val="20"/>
          <w:szCs w:val="20"/>
          <w:lang w:val="en-GB"/>
        </w:rPr>
        <w:t xml:space="preserve"> the private members</w:t>
      </w:r>
      <w:r w:rsidR="00840D21">
        <w:rPr>
          <w:rStyle w:val="markedcontent"/>
          <w:rFonts w:ascii="Arial" w:hAnsi="Arial" w:cs="Arial"/>
          <w:sz w:val="20"/>
          <w:szCs w:val="20"/>
          <w:lang w:val="en-GB"/>
        </w:rPr>
        <w:t xml:space="preserve"> of IHI JU</w:t>
      </w:r>
      <w:r w:rsidR="00FC5C05" w:rsidRPr="00BD7F1C">
        <w:rPr>
          <w:rStyle w:val="FootnoteReference"/>
          <w:rFonts w:ascii="Arial" w:hAnsi="Arial" w:cs="Arial"/>
          <w:sz w:val="20"/>
          <w:szCs w:val="20"/>
          <w:lang w:val="en-GB"/>
        </w:rPr>
        <w:footnoteReference w:id="4"/>
      </w:r>
      <w:r w:rsidR="000D7839">
        <w:rPr>
          <w:rStyle w:val="markedcontent"/>
          <w:rFonts w:ascii="Arial" w:hAnsi="Arial" w:cs="Arial"/>
          <w:sz w:val="20"/>
          <w:szCs w:val="20"/>
          <w:lang w:val="en-GB"/>
        </w:rPr>
        <w:t xml:space="preserve"> (‘</w:t>
      </w:r>
      <w:r w:rsidR="00E91726">
        <w:rPr>
          <w:rStyle w:val="markedcontent"/>
          <w:rFonts w:ascii="Arial" w:hAnsi="Arial" w:cs="Arial"/>
          <w:sz w:val="20"/>
          <w:szCs w:val="20"/>
          <w:lang w:val="en-GB"/>
        </w:rPr>
        <w:t>the private members’)</w:t>
      </w:r>
      <w:r w:rsidR="00E2459E" w:rsidRPr="00BD7F1C">
        <w:rPr>
          <w:rStyle w:val="markedcontent"/>
          <w:rFonts w:ascii="Arial" w:hAnsi="Arial" w:cs="Arial"/>
          <w:sz w:val="20"/>
          <w:szCs w:val="20"/>
          <w:lang w:val="en-GB"/>
        </w:rPr>
        <w:t xml:space="preserve"> shall report by 31 May </w:t>
      </w:r>
      <w:r w:rsidRPr="00BD7F1C">
        <w:rPr>
          <w:rStyle w:val="markedcontent"/>
          <w:rFonts w:ascii="Arial" w:hAnsi="Arial" w:cs="Arial"/>
          <w:sz w:val="20"/>
          <w:szCs w:val="20"/>
          <w:lang w:val="en-GB"/>
        </w:rPr>
        <w:t>each year</w:t>
      </w:r>
      <w:r w:rsidR="00E2459E" w:rsidRPr="00BD7F1C">
        <w:rPr>
          <w:rStyle w:val="markedcontent"/>
          <w:rFonts w:ascii="Arial" w:hAnsi="Arial" w:cs="Arial"/>
          <w:sz w:val="20"/>
          <w:szCs w:val="20"/>
          <w:lang w:val="en-GB"/>
        </w:rPr>
        <w:t xml:space="preserve"> the value of their </w:t>
      </w:r>
      <w:r w:rsidR="00BE7569" w:rsidRPr="00BD7F1C">
        <w:rPr>
          <w:rFonts w:ascii="Arial" w:hAnsi="Arial" w:cs="Arial"/>
          <w:sz w:val="20"/>
          <w:szCs w:val="20"/>
          <w:lang w:val="en-GB"/>
        </w:rPr>
        <w:t>in-kind contributions to additional activities (‘IKAA’)</w:t>
      </w:r>
      <w:r w:rsidR="00E2459E" w:rsidRPr="00BD7F1C">
        <w:rPr>
          <w:rStyle w:val="markedcontent"/>
          <w:rFonts w:ascii="Arial" w:hAnsi="Arial" w:cs="Arial"/>
          <w:sz w:val="20"/>
          <w:szCs w:val="20"/>
          <w:lang w:val="en-GB"/>
        </w:rPr>
        <w:t xml:space="preserve"> made in the previous financial year</w:t>
      </w:r>
      <w:r w:rsidR="00F604FD" w:rsidRPr="00BD7F1C">
        <w:rPr>
          <w:rStyle w:val="markedcontent"/>
          <w:rFonts w:ascii="Arial" w:hAnsi="Arial" w:cs="Arial"/>
          <w:sz w:val="20"/>
          <w:szCs w:val="20"/>
          <w:lang w:val="en-GB"/>
        </w:rPr>
        <w:t>(s)</w:t>
      </w:r>
      <w:r w:rsidR="00E2459E" w:rsidRPr="00BD7F1C">
        <w:rPr>
          <w:rStyle w:val="markedcontent"/>
          <w:rFonts w:ascii="Arial" w:hAnsi="Arial" w:cs="Arial"/>
          <w:sz w:val="20"/>
          <w:szCs w:val="20"/>
          <w:lang w:val="en-GB"/>
        </w:rPr>
        <w:t xml:space="preserve"> </w:t>
      </w:r>
      <w:r w:rsidRPr="00BD7F1C">
        <w:rPr>
          <w:rStyle w:val="markedcontent"/>
          <w:rFonts w:ascii="Arial" w:hAnsi="Arial" w:cs="Arial"/>
          <w:sz w:val="20"/>
          <w:szCs w:val="20"/>
          <w:lang w:val="en-GB"/>
        </w:rPr>
        <w:t>to the Governing Board of IHI JU.</w:t>
      </w:r>
      <w:r w:rsidR="00EA2314">
        <w:rPr>
          <w:rStyle w:val="markedcontent"/>
          <w:rFonts w:ascii="Arial" w:hAnsi="Arial" w:cs="Arial"/>
          <w:sz w:val="20"/>
          <w:szCs w:val="20"/>
          <w:lang w:val="en-GB"/>
        </w:rPr>
        <w:t xml:space="preserve"> </w:t>
      </w:r>
    </w:p>
    <w:p w14:paraId="52FB6B8D" w14:textId="77777777" w:rsidR="00F759B6" w:rsidRDefault="00F759B6" w:rsidP="00F759B6">
      <w:pPr>
        <w:spacing w:after="0"/>
        <w:jc w:val="left"/>
        <w:rPr>
          <w:rFonts w:ascii="Arial" w:hAnsi="Arial" w:cs="Arial"/>
          <w:sz w:val="20"/>
          <w:szCs w:val="20"/>
          <w:lang w:val="en-GB"/>
        </w:rPr>
      </w:pPr>
    </w:p>
    <w:p w14:paraId="0EB6D3F2" w14:textId="5C0205DE" w:rsidR="00E06F68" w:rsidRPr="00F16539" w:rsidRDefault="00B328EA" w:rsidP="00F759B6">
      <w:pPr>
        <w:spacing w:after="0"/>
        <w:jc w:val="left"/>
        <w:rPr>
          <w:rFonts w:ascii="Arial" w:hAnsi="Arial" w:cs="Arial"/>
          <w:sz w:val="20"/>
          <w:szCs w:val="20"/>
          <w:lang w:val="en-GB"/>
        </w:rPr>
      </w:pPr>
      <w:r w:rsidRPr="00F16539">
        <w:rPr>
          <w:rFonts w:ascii="Arial" w:hAnsi="Arial" w:cs="Arial"/>
          <w:sz w:val="20"/>
          <w:szCs w:val="20"/>
          <w:lang w:val="en-GB"/>
        </w:rPr>
        <w:t xml:space="preserve">These reported </w:t>
      </w:r>
      <w:r w:rsidR="000435FF" w:rsidRPr="00F16539">
        <w:rPr>
          <w:rFonts w:ascii="Arial" w:hAnsi="Arial" w:cs="Arial"/>
          <w:sz w:val="20"/>
          <w:szCs w:val="20"/>
          <w:lang w:val="en-GB"/>
        </w:rPr>
        <w:t xml:space="preserve">IKAA </w:t>
      </w:r>
      <w:r w:rsidR="00A51FE0" w:rsidRPr="00F16539">
        <w:rPr>
          <w:rFonts w:ascii="Arial" w:hAnsi="Arial" w:cs="Arial"/>
          <w:sz w:val="20"/>
          <w:szCs w:val="20"/>
          <w:lang w:val="en-GB"/>
        </w:rPr>
        <w:t xml:space="preserve">shall </w:t>
      </w:r>
      <w:r w:rsidR="000435FF" w:rsidRPr="00F16539">
        <w:rPr>
          <w:rFonts w:ascii="Arial" w:hAnsi="Arial" w:cs="Arial"/>
          <w:sz w:val="20"/>
          <w:szCs w:val="20"/>
          <w:lang w:val="en-GB"/>
        </w:rPr>
        <w:t xml:space="preserve">consist of </w:t>
      </w:r>
      <w:r w:rsidR="00E06F68" w:rsidRPr="00F16539">
        <w:rPr>
          <w:rFonts w:ascii="Arial" w:hAnsi="Arial" w:cs="Arial"/>
          <w:sz w:val="20"/>
          <w:szCs w:val="20"/>
          <w:lang w:val="en-GB"/>
        </w:rPr>
        <w:t xml:space="preserve">costs for </w:t>
      </w:r>
      <w:r w:rsidR="00830E4A" w:rsidRPr="00F16539">
        <w:rPr>
          <w:rFonts w:ascii="Arial" w:hAnsi="Arial" w:cs="Arial"/>
          <w:sz w:val="20"/>
          <w:szCs w:val="20"/>
          <w:lang w:val="en-GB"/>
        </w:rPr>
        <w:t xml:space="preserve">project-specific additional activities and/or </w:t>
      </w:r>
      <w:r w:rsidR="000435FF" w:rsidRPr="00F16539">
        <w:rPr>
          <w:rFonts w:ascii="Arial" w:hAnsi="Arial" w:cs="Arial"/>
          <w:sz w:val="20"/>
          <w:szCs w:val="20"/>
          <w:lang w:val="en-GB"/>
        </w:rPr>
        <w:t xml:space="preserve">programme-specific </w:t>
      </w:r>
      <w:r w:rsidR="00F759B6" w:rsidRPr="00F16539">
        <w:rPr>
          <w:rFonts w:ascii="Arial" w:hAnsi="Arial" w:cs="Arial"/>
          <w:sz w:val="20"/>
          <w:szCs w:val="20"/>
          <w:lang w:val="en-GB"/>
        </w:rPr>
        <w:t>additional activities</w:t>
      </w:r>
      <w:r w:rsidR="00A51FE0" w:rsidRPr="00F16539">
        <w:rPr>
          <w:rFonts w:ascii="Arial" w:hAnsi="Arial" w:cs="Arial"/>
          <w:sz w:val="20"/>
          <w:szCs w:val="20"/>
          <w:lang w:val="en-GB"/>
        </w:rPr>
        <w:t xml:space="preserve">. </w:t>
      </w:r>
    </w:p>
    <w:p w14:paraId="433EC359" w14:textId="77777777" w:rsidR="00D740DB" w:rsidRPr="00F16539" w:rsidRDefault="00D740DB" w:rsidP="00F759B6">
      <w:pPr>
        <w:spacing w:after="0"/>
        <w:jc w:val="left"/>
        <w:rPr>
          <w:rFonts w:ascii="Arial" w:hAnsi="Arial" w:cs="Arial"/>
          <w:sz w:val="20"/>
          <w:szCs w:val="20"/>
          <w:lang w:val="en-GB"/>
        </w:rPr>
      </w:pPr>
    </w:p>
    <w:p w14:paraId="095A1202" w14:textId="77777777" w:rsidR="00FD2787" w:rsidRPr="00F16539" w:rsidRDefault="00457748" w:rsidP="00F759B6">
      <w:pPr>
        <w:spacing w:after="0"/>
        <w:jc w:val="left"/>
        <w:rPr>
          <w:rFonts w:ascii="Arial" w:hAnsi="Arial" w:cs="Arial"/>
          <w:sz w:val="20"/>
          <w:szCs w:val="20"/>
          <w:u w:val="single"/>
          <w:lang w:val="en-GB"/>
        </w:rPr>
      </w:pPr>
      <w:r w:rsidRPr="00F16539">
        <w:rPr>
          <w:rFonts w:ascii="Arial" w:hAnsi="Arial" w:cs="Arial"/>
          <w:sz w:val="20"/>
          <w:szCs w:val="20"/>
          <w:lang w:val="en-GB"/>
        </w:rPr>
        <w:t>In accordance with</w:t>
      </w:r>
      <w:r w:rsidR="000764AC" w:rsidRPr="00F16539">
        <w:rPr>
          <w:rFonts w:ascii="Arial" w:hAnsi="Arial" w:cs="Arial"/>
          <w:sz w:val="20"/>
          <w:szCs w:val="20"/>
          <w:lang w:val="en-GB"/>
        </w:rPr>
        <w:t xml:space="preserve"> Article 120</w:t>
      </w:r>
      <w:r w:rsidR="00336A7F" w:rsidRPr="00F16539">
        <w:rPr>
          <w:rFonts w:ascii="Arial" w:hAnsi="Arial" w:cs="Arial"/>
          <w:sz w:val="20"/>
          <w:szCs w:val="20"/>
          <w:lang w:val="en-GB"/>
        </w:rPr>
        <w:t>.2</w:t>
      </w:r>
      <w:r w:rsidR="00830E4A" w:rsidRPr="00F16539">
        <w:rPr>
          <w:rFonts w:ascii="Arial" w:hAnsi="Arial" w:cs="Arial"/>
          <w:sz w:val="20"/>
          <w:szCs w:val="20"/>
          <w:lang w:val="en-GB"/>
        </w:rPr>
        <w:t xml:space="preserve"> of the Regulation</w:t>
      </w:r>
      <w:r w:rsidR="00E06F68" w:rsidRPr="00F16539">
        <w:rPr>
          <w:rFonts w:ascii="Arial" w:hAnsi="Arial" w:cs="Arial"/>
          <w:sz w:val="20"/>
          <w:szCs w:val="20"/>
          <w:lang w:val="en-GB"/>
        </w:rPr>
        <w:t>, c</w:t>
      </w:r>
      <w:r w:rsidR="00336A7F" w:rsidRPr="00F16539">
        <w:rPr>
          <w:rFonts w:ascii="Arial" w:hAnsi="Arial" w:cs="Arial"/>
          <w:sz w:val="20"/>
          <w:szCs w:val="20"/>
          <w:lang w:val="en-GB"/>
        </w:rPr>
        <w:t xml:space="preserve">osts associated to project-specific additional activities must be incurred between the date of submission of the </w:t>
      </w:r>
      <w:r w:rsidR="00E06F68" w:rsidRPr="00F16539">
        <w:rPr>
          <w:rFonts w:ascii="Arial" w:hAnsi="Arial" w:cs="Arial"/>
          <w:sz w:val="20"/>
          <w:szCs w:val="20"/>
          <w:lang w:val="en-GB"/>
        </w:rPr>
        <w:t xml:space="preserve">IHI </w:t>
      </w:r>
      <w:r w:rsidR="00336A7F" w:rsidRPr="00F16539">
        <w:rPr>
          <w:rFonts w:ascii="Arial" w:hAnsi="Arial" w:cs="Arial"/>
          <w:sz w:val="20"/>
          <w:szCs w:val="20"/>
          <w:lang w:val="en-GB"/>
        </w:rPr>
        <w:t xml:space="preserve">proposal and up to two years after the end date of the </w:t>
      </w:r>
      <w:r w:rsidR="00E06F68" w:rsidRPr="00F16539">
        <w:rPr>
          <w:rFonts w:ascii="Arial" w:hAnsi="Arial" w:cs="Arial"/>
          <w:sz w:val="20"/>
          <w:szCs w:val="20"/>
          <w:lang w:val="en-GB"/>
        </w:rPr>
        <w:t>IHI project</w:t>
      </w:r>
      <w:r w:rsidR="00336A7F" w:rsidRPr="00F16539">
        <w:rPr>
          <w:rFonts w:ascii="Arial" w:hAnsi="Arial" w:cs="Arial"/>
          <w:sz w:val="20"/>
          <w:szCs w:val="20"/>
          <w:lang w:val="en-GB"/>
        </w:rPr>
        <w:t>.</w:t>
      </w:r>
      <w:r w:rsidR="00336A7F" w:rsidRPr="00F16539">
        <w:rPr>
          <w:rFonts w:ascii="Arial" w:hAnsi="Arial" w:cs="Arial"/>
          <w:sz w:val="20"/>
          <w:szCs w:val="20"/>
          <w:u w:val="single"/>
          <w:lang w:val="en-GB"/>
        </w:rPr>
        <w:t xml:space="preserve"> </w:t>
      </w:r>
    </w:p>
    <w:p w14:paraId="10EFED2F" w14:textId="4C1EAED1" w:rsidR="00096C19" w:rsidRPr="00F16539" w:rsidRDefault="00E72962" w:rsidP="00F759B6">
      <w:pPr>
        <w:spacing w:after="0"/>
        <w:jc w:val="left"/>
        <w:rPr>
          <w:rFonts w:ascii="Arial" w:hAnsi="Arial" w:cs="Arial"/>
          <w:sz w:val="20"/>
          <w:szCs w:val="20"/>
          <w:lang w:val="en-GB"/>
        </w:rPr>
      </w:pPr>
      <w:r w:rsidRPr="00F16539">
        <w:rPr>
          <w:rFonts w:ascii="Arial" w:hAnsi="Arial" w:cs="Arial"/>
          <w:sz w:val="20"/>
          <w:szCs w:val="20"/>
          <w:lang w:val="en-GB"/>
        </w:rPr>
        <w:t>For Programme-specific IKAA, costs shall be incurred during the implementation of the IHI JU Programme.</w:t>
      </w:r>
    </w:p>
    <w:p w14:paraId="4D82F7D8" w14:textId="77777777" w:rsidR="003D7B13" w:rsidRPr="00F16539" w:rsidRDefault="003D7B13" w:rsidP="003D7B13">
      <w:pPr>
        <w:spacing w:after="0"/>
        <w:jc w:val="left"/>
        <w:rPr>
          <w:rStyle w:val="markedcontent"/>
          <w:rFonts w:ascii="Arial" w:hAnsi="Arial" w:cs="Arial"/>
          <w:sz w:val="20"/>
          <w:szCs w:val="20"/>
          <w:lang w:val="en-GB"/>
        </w:rPr>
      </w:pPr>
    </w:p>
    <w:p w14:paraId="483013D7" w14:textId="74410549" w:rsidR="00021F60" w:rsidRPr="00F16539" w:rsidRDefault="005C5C2B" w:rsidP="00021F60">
      <w:pPr>
        <w:spacing w:after="0"/>
        <w:jc w:val="left"/>
        <w:rPr>
          <w:rFonts w:ascii="Arial" w:hAnsi="Arial" w:cs="Arial"/>
          <w:sz w:val="20"/>
          <w:szCs w:val="20"/>
          <w:lang w:val="en-GB"/>
        </w:rPr>
      </w:pPr>
      <w:r w:rsidRPr="00F16539">
        <w:rPr>
          <w:rFonts w:ascii="Arial" w:hAnsi="Arial" w:cs="Arial"/>
          <w:sz w:val="20"/>
          <w:szCs w:val="20"/>
          <w:lang w:val="en-GB"/>
        </w:rPr>
        <w:t>In accordance with Article 11.2 of the Regulation, for the purpose of valuing these IKAA</w:t>
      </w:r>
      <w:r w:rsidR="00B328EA" w:rsidRPr="00F16539">
        <w:rPr>
          <w:rFonts w:ascii="Arial" w:hAnsi="Arial" w:cs="Arial"/>
          <w:sz w:val="20"/>
          <w:szCs w:val="20"/>
          <w:lang w:val="en-GB"/>
        </w:rPr>
        <w:t xml:space="preserve"> (both project-specific and programme-specific)</w:t>
      </w:r>
      <w:r w:rsidRPr="00F16539">
        <w:rPr>
          <w:rFonts w:ascii="Arial" w:hAnsi="Arial" w:cs="Arial"/>
          <w:sz w:val="20"/>
          <w:szCs w:val="20"/>
          <w:lang w:val="en-GB"/>
        </w:rPr>
        <w:t xml:space="preserve">, the costs shall be determined in accordance with </w:t>
      </w:r>
    </w:p>
    <w:p w14:paraId="094E7E7A" w14:textId="77777777" w:rsidR="00021F60" w:rsidRDefault="00021F60" w:rsidP="00021F60">
      <w:pPr>
        <w:spacing w:after="0"/>
        <w:jc w:val="left"/>
        <w:rPr>
          <w:rFonts w:ascii="Arial" w:hAnsi="Arial" w:cs="Arial"/>
          <w:sz w:val="20"/>
          <w:szCs w:val="20"/>
          <w:lang w:val="en-GB"/>
        </w:rPr>
      </w:pPr>
      <w:r w:rsidRPr="00F16539">
        <w:rPr>
          <w:rFonts w:ascii="Arial" w:hAnsi="Arial" w:cs="Arial"/>
          <w:sz w:val="20"/>
          <w:szCs w:val="20"/>
          <w:lang w:val="en-GB"/>
        </w:rPr>
        <w:t>-</w:t>
      </w:r>
      <w:r w:rsidR="005C5C2B" w:rsidRPr="00F16539">
        <w:rPr>
          <w:rFonts w:ascii="Arial" w:hAnsi="Arial" w:cs="Arial"/>
          <w:sz w:val="20"/>
          <w:szCs w:val="20"/>
          <w:lang w:val="en-GB"/>
        </w:rPr>
        <w:t>the usual cost accounting practices of the entit</w:t>
      </w:r>
      <w:r w:rsidR="00CC2193" w:rsidRPr="00F16539">
        <w:rPr>
          <w:rFonts w:ascii="Arial" w:hAnsi="Arial" w:cs="Arial"/>
          <w:sz w:val="20"/>
          <w:szCs w:val="20"/>
          <w:lang w:val="en-GB"/>
        </w:rPr>
        <w:t>ies</w:t>
      </w:r>
      <w:r w:rsidR="005C5C2B" w:rsidRPr="00F16539">
        <w:rPr>
          <w:rFonts w:ascii="Arial" w:hAnsi="Arial" w:cs="Arial"/>
          <w:sz w:val="20"/>
          <w:szCs w:val="20"/>
          <w:lang w:val="en-GB"/>
        </w:rPr>
        <w:t xml:space="preserve"> concerned,</w:t>
      </w:r>
      <w:r w:rsidR="005C5C2B" w:rsidRPr="00BD7F1C">
        <w:rPr>
          <w:rFonts w:ascii="Arial" w:hAnsi="Arial" w:cs="Arial"/>
          <w:sz w:val="20"/>
          <w:szCs w:val="20"/>
          <w:lang w:val="en-GB"/>
        </w:rPr>
        <w:t xml:space="preserve"> </w:t>
      </w:r>
    </w:p>
    <w:p w14:paraId="3D7173D6" w14:textId="77777777" w:rsidR="00021F60" w:rsidRDefault="00021F60" w:rsidP="00021F60">
      <w:pPr>
        <w:spacing w:after="0"/>
        <w:jc w:val="left"/>
        <w:rPr>
          <w:rFonts w:ascii="Arial" w:hAnsi="Arial" w:cs="Arial"/>
          <w:sz w:val="20"/>
          <w:szCs w:val="20"/>
          <w:lang w:val="en-GB"/>
        </w:rPr>
      </w:pPr>
      <w:r>
        <w:rPr>
          <w:rFonts w:ascii="Arial" w:hAnsi="Arial" w:cs="Arial"/>
          <w:sz w:val="20"/>
          <w:szCs w:val="20"/>
          <w:lang w:val="en-GB"/>
        </w:rPr>
        <w:t>-</w:t>
      </w:r>
      <w:r w:rsidR="005C5C2B" w:rsidRPr="00BD7F1C">
        <w:rPr>
          <w:rFonts w:ascii="Arial" w:hAnsi="Arial" w:cs="Arial"/>
          <w:sz w:val="20"/>
          <w:szCs w:val="20"/>
          <w:lang w:val="en-GB"/>
        </w:rPr>
        <w:t xml:space="preserve">the applicable accounting standards of the country where the entity is established, </w:t>
      </w:r>
    </w:p>
    <w:p w14:paraId="1F59E0CD" w14:textId="00840988" w:rsidR="00021F60" w:rsidRDefault="00021F60" w:rsidP="00021F60">
      <w:pPr>
        <w:spacing w:after="0"/>
        <w:jc w:val="left"/>
        <w:rPr>
          <w:rFonts w:ascii="Arial" w:hAnsi="Arial" w:cs="Arial"/>
          <w:sz w:val="20"/>
          <w:szCs w:val="20"/>
          <w:lang w:val="en-GB"/>
        </w:rPr>
      </w:pPr>
      <w:r>
        <w:rPr>
          <w:rFonts w:ascii="Arial" w:hAnsi="Arial" w:cs="Arial"/>
          <w:sz w:val="20"/>
          <w:szCs w:val="20"/>
          <w:lang w:val="en-GB"/>
        </w:rPr>
        <w:t>-</w:t>
      </w:r>
      <w:r w:rsidR="005C5C2B" w:rsidRPr="00BD7F1C">
        <w:rPr>
          <w:rFonts w:ascii="Arial" w:hAnsi="Arial" w:cs="Arial"/>
          <w:sz w:val="20"/>
          <w:szCs w:val="20"/>
          <w:lang w:val="en-GB"/>
        </w:rPr>
        <w:t xml:space="preserve">the applicable International Accounting Standards and International Financial Reporting Standards. </w:t>
      </w:r>
    </w:p>
    <w:p w14:paraId="605E9491" w14:textId="77777777" w:rsidR="00021F60" w:rsidRDefault="00021F60" w:rsidP="00021F60">
      <w:pPr>
        <w:spacing w:after="0"/>
        <w:jc w:val="left"/>
        <w:rPr>
          <w:rFonts w:ascii="Arial" w:hAnsi="Arial" w:cs="Arial"/>
          <w:sz w:val="20"/>
          <w:szCs w:val="20"/>
          <w:lang w:val="en-GB"/>
        </w:rPr>
      </w:pPr>
    </w:p>
    <w:p w14:paraId="2ABD1E81" w14:textId="43615A14" w:rsidR="005C5C2B" w:rsidRPr="00BD7F1C" w:rsidRDefault="005C5C2B" w:rsidP="005C5C2B">
      <w:pPr>
        <w:jc w:val="left"/>
        <w:rPr>
          <w:rFonts w:ascii="Arial" w:hAnsi="Arial" w:cs="Arial"/>
          <w:sz w:val="20"/>
          <w:szCs w:val="20"/>
          <w:lang w:val="en-GB"/>
        </w:rPr>
      </w:pPr>
      <w:r w:rsidRPr="00BD7F1C">
        <w:rPr>
          <w:rFonts w:ascii="Arial" w:hAnsi="Arial" w:cs="Arial"/>
          <w:sz w:val="20"/>
          <w:szCs w:val="20"/>
          <w:lang w:val="en-GB"/>
        </w:rPr>
        <w:t xml:space="preserve">Additionally, </w:t>
      </w:r>
      <w:r w:rsidR="00463B9C">
        <w:rPr>
          <w:rStyle w:val="markedcontent"/>
          <w:rFonts w:ascii="Arial" w:hAnsi="Arial" w:cs="Arial"/>
          <w:sz w:val="20"/>
          <w:szCs w:val="20"/>
          <w:lang w:val="en-GB"/>
        </w:rPr>
        <w:t>the</w:t>
      </w:r>
      <w:r w:rsidR="00CC2193" w:rsidRPr="00BD7F1C">
        <w:rPr>
          <w:rStyle w:val="markedcontent"/>
          <w:rFonts w:ascii="Arial" w:hAnsi="Arial" w:cs="Arial"/>
          <w:sz w:val="20"/>
          <w:szCs w:val="20"/>
          <w:lang w:val="en-GB"/>
        </w:rPr>
        <w:t xml:space="preserve"> private member</w:t>
      </w:r>
      <w:r w:rsidR="00B73538">
        <w:rPr>
          <w:rStyle w:val="markedcontent"/>
          <w:rFonts w:ascii="Arial" w:hAnsi="Arial" w:cs="Arial"/>
          <w:sz w:val="20"/>
          <w:szCs w:val="20"/>
          <w:lang w:val="en-GB"/>
        </w:rPr>
        <w:t xml:space="preserve">s </w:t>
      </w:r>
      <w:r w:rsidRPr="00BD7F1C">
        <w:rPr>
          <w:rFonts w:ascii="Arial" w:hAnsi="Arial" w:cs="Arial"/>
          <w:sz w:val="20"/>
          <w:szCs w:val="20"/>
          <w:lang w:val="en-GB"/>
        </w:rPr>
        <w:t xml:space="preserve">may choose to value </w:t>
      </w:r>
      <w:r w:rsidR="00B73538">
        <w:rPr>
          <w:rFonts w:ascii="Arial" w:hAnsi="Arial" w:cs="Arial"/>
          <w:sz w:val="20"/>
          <w:szCs w:val="20"/>
          <w:lang w:val="en-GB"/>
        </w:rPr>
        <w:t>their</w:t>
      </w:r>
      <w:r w:rsidRPr="00BD7F1C">
        <w:rPr>
          <w:rFonts w:ascii="Arial" w:hAnsi="Arial" w:cs="Arial"/>
          <w:sz w:val="20"/>
          <w:szCs w:val="20"/>
          <w:lang w:val="en-GB"/>
        </w:rPr>
        <w:t xml:space="preserve"> additional activities in accordance with the Horizon Europe model grant agreement (HE MGA)</w:t>
      </w:r>
      <w:r w:rsidRPr="00BD7F1C">
        <w:rPr>
          <w:rStyle w:val="FootnoteReference"/>
          <w:rFonts w:ascii="Arial" w:hAnsi="Arial" w:cs="Arial"/>
          <w:sz w:val="20"/>
          <w:szCs w:val="20"/>
          <w:lang w:val="en-GB"/>
        </w:rPr>
        <w:footnoteReference w:id="5"/>
      </w:r>
      <w:r w:rsidRPr="00BD7F1C">
        <w:rPr>
          <w:rFonts w:ascii="Arial" w:hAnsi="Arial" w:cs="Arial"/>
          <w:sz w:val="20"/>
          <w:szCs w:val="20"/>
          <w:lang w:val="en-GB"/>
        </w:rPr>
        <w:t xml:space="preserve"> if duly justified and applied consistently for all types of costs incurred for additional activities.</w:t>
      </w:r>
    </w:p>
    <w:p w14:paraId="3447F349" w14:textId="77777777" w:rsidR="005C5C2B" w:rsidRPr="00BD7F1C" w:rsidRDefault="005C5C2B" w:rsidP="005C5C2B">
      <w:pPr>
        <w:jc w:val="left"/>
        <w:rPr>
          <w:rFonts w:ascii="Arial" w:hAnsi="Arial" w:cs="Arial"/>
          <w:sz w:val="20"/>
          <w:szCs w:val="20"/>
          <w:lang w:val="en-GB"/>
        </w:rPr>
      </w:pPr>
      <w:r w:rsidRPr="00BD7F1C">
        <w:rPr>
          <w:rFonts w:ascii="Arial" w:hAnsi="Arial" w:cs="Arial"/>
          <w:sz w:val="20"/>
          <w:szCs w:val="20"/>
          <w:lang w:val="en-GB"/>
        </w:rPr>
        <w:t>In duly specified cases, the IHI JU Governing Board may also authorise the use of simplified methods such as lump sums or unit costs for valuing the additional activities, if it is necessary to achieve simplification, cost effectiveness, and appropriate level of protection of confidential commercial data.</w:t>
      </w:r>
    </w:p>
    <w:p w14:paraId="6E21BC06" w14:textId="08C978A3" w:rsidR="004C6F66" w:rsidRPr="003D1E0D" w:rsidRDefault="00570D6E" w:rsidP="00351E53">
      <w:pPr>
        <w:spacing w:after="0"/>
        <w:contextualSpacing/>
        <w:jc w:val="left"/>
        <w:rPr>
          <w:rStyle w:val="markedcontent"/>
          <w:rFonts w:ascii="Arial" w:hAnsi="Arial" w:cs="Arial"/>
          <w:sz w:val="20"/>
          <w:szCs w:val="20"/>
          <w:lang w:val="en-GB"/>
        </w:rPr>
      </w:pPr>
      <w:r w:rsidRPr="003D1E0D">
        <w:rPr>
          <w:rFonts w:ascii="Arial" w:hAnsi="Arial" w:cs="Arial"/>
          <w:sz w:val="20"/>
          <w:szCs w:val="20"/>
          <w:lang w:val="en-GB"/>
        </w:rPr>
        <w:t>In accordance with</w:t>
      </w:r>
      <w:r w:rsidRPr="003D1E0D">
        <w:rPr>
          <w:rStyle w:val="markedcontent"/>
          <w:rFonts w:ascii="Arial" w:hAnsi="Arial" w:cs="Arial"/>
          <w:sz w:val="20"/>
          <w:szCs w:val="20"/>
          <w:lang w:val="en-GB"/>
        </w:rPr>
        <w:t xml:space="preserve"> Article 11.2 of the Regulation, t</w:t>
      </w:r>
      <w:r w:rsidR="00351E53" w:rsidRPr="003D1E0D">
        <w:rPr>
          <w:rStyle w:val="markedcontent"/>
          <w:rFonts w:ascii="Arial" w:hAnsi="Arial" w:cs="Arial"/>
          <w:sz w:val="20"/>
          <w:szCs w:val="20"/>
          <w:lang w:val="en-GB"/>
        </w:rPr>
        <w:t xml:space="preserve">he private members shall have these costs certified </w:t>
      </w:r>
      <w:r w:rsidR="00A3218E" w:rsidRPr="003D1E0D">
        <w:rPr>
          <w:rStyle w:val="markedcontent"/>
          <w:rFonts w:ascii="Arial" w:hAnsi="Arial" w:cs="Arial"/>
          <w:sz w:val="20"/>
          <w:szCs w:val="20"/>
          <w:lang w:val="en-GB"/>
        </w:rPr>
        <w:t xml:space="preserve">by an independent </w:t>
      </w:r>
      <w:r w:rsidR="00F848E6" w:rsidRPr="003D1E0D">
        <w:rPr>
          <w:rStyle w:val="markedcontent"/>
          <w:rFonts w:ascii="Arial" w:hAnsi="Arial" w:cs="Arial"/>
          <w:sz w:val="20"/>
          <w:szCs w:val="20"/>
          <w:lang w:val="en-GB"/>
        </w:rPr>
        <w:t>audit body</w:t>
      </w:r>
      <w:r w:rsidR="00A3218E" w:rsidRPr="003D1E0D">
        <w:rPr>
          <w:rStyle w:val="markedcontent"/>
          <w:rFonts w:ascii="Arial" w:hAnsi="Arial" w:cs="Arial"/>
          <w:sz w:val="20"/>
          <w:szCs w:val="20"/>
          <w:lang w:val="en-GB"/>
        </w:rPr>
        <w:t xml:space="preserve"> appointed by the entity concerned</w:t>
      </w:r>
      <w:r w:rsidRPr="003D1E0D">
        <w:rPr>
          <w:rStyle w:val="markedcontent"/>
          <w:rFonts w:ascii="Arial" w:hAnsi="Arial" w:cs="Arial"/>
          <w:sz w:val="20"/>
          <w:szCs w:val="20"/>
          <w:lang w:val="en-GB"/>
        </w:rPr>
        <w:t>.</w:t>
      </w:r>
      <w:r w:rsidR="004C6F66" w:rsidRPr="003D1E0D">
        <w:rPr>
          <w:rStyle w:val="markedcontent"/>
          <w:rFonts w:ascii="Arial" w:hAnsi="Arial" w:cs="Arial"/>
          <w:sz w:val="20"/>
          <w:szCs w:val="20"/>
          <w:lang w:val="en-GB"/>
        </w:rPr>
        <w:t xml:space="preserve"> </w:t>
      </w:r>
    </w:p>
    <w:p w14:paraId="58C3FB6F" w14:textId="77777777" w:rsidR="005C22EC" w:rsidRPr="003D1E0D" w:rsidRDefault="005C22EC" w:rsidP="00351E53">
      <w:pPr>
        <w:spacing w:after="0"/>
        <w:contextualSpacing/>
        <w:jc w:val="left"/>
        <w:rPr>
          <w:rStyle w:val="markedcontent"/>
          <w:rFonts w:ascii="Arial" w:hAnsi="Arial" w:cs="Arial"/>
          <w:sz w:val="20"/>
          <w:szCs w:val="20"/>
          <w:lang w:val="en-GB"/>
        </w:rPr>
      </w:pPr>
    </w:p>
    <w:p w14:paraId="1C38033B" w14:textId="291F2DF6" w:rsidR="00730FB2" w:rsidRPr="003D1E0D" w:rsidRDefault="00306C8E" w:rsidP="00383B37">
      <w:pPr>
        <w:spacing w:after="0"/>
        <w:contextualSpacing/>
        <w:jc w:val="left"/>
        <w:rPr>
          <w:rStyle w:val="markedcontent"/>
          <w:rFonts w:ascii="Arial" w:hAnsi="Arial" w:cs="Arial"/>
          <w:sz w:val="20"/>
          <w:szCs w:val="20"/>
          <w:lang w:val="en-GB"/>
        </w:rPr>
      </w:pPr>
      <w:r w:rsidRPr="003D1E0D">
        <w:rPr>
          <w:rStyle w:val="markedcontent"/>
          <w:rFonts w:ascii="Arial" w:hAnsi="Arial" w:cs="Arial"/>
          <w:sz w:val="20"/>
          <w:szCs w:val="20"/>
          <w:lang w:val="en-GB"/>
        </w:rPr>
        <w:lastRenderedPageBreak/>
        <w:t>A</w:t>
      </w:r>
      <w:r w:rsidR="004E6314" w:rsidRPr="003D1E0D">
        <w:rPr>
          <w:rStyle w:val="markedcontent"/>
          <w:rFonts w:ascii="Arial" w:hAnsi="Arial" w:cs="Arial"/>
          <w:sz w:val="20"/>
          <w:szCs w:val="20"/>
          <w:lang w:val="en-GB"/>
        </w:rPr>
        <w:t xml:space="preserve"> certific</w:t>
      </w:r>
      <w:r w:rsidR="00136EF4" w:rsidRPr="003D1E0D">
        <w:rPr>
          <w:rStyle w:val="markedcontent"/>
          <w:rFonts w:ascii="Arial" w:hAnsi="Arial" w:cs="Arial"/>
          <w:sz w:val="20"/>
          <w:szCs w:val="20"/>
          <w:lang w:val="en-GB"/>
        </w:rPr>
        <w:t xml:space="preserve">ate on the </w:t>
      </w:r>
      <w:r w:rsidR="00F65A8F">
        <w:rPr>
          <w:rStyle w:val="markedcontent"/>
          <w:rFonts w:ascii="Arial" w:hAnsi="Arial" w:cs="Arial"/>
          <w:sz w:val="20"/>
          <w:szCs w:val="20"/>
          <w:lang w:val="en-GB"/>
        </w:rPr>
        <w:t>report</w:t>
      </w:r>
      <w:r w:rsidR="00752131" w:rsidRPr="003D1E0D">
        <w:rPr>
          <w:rStyle w:val="markedcontent"/>
          <w:rFonts w:ascii="Arial" w:hAnsi="Arial" w:cs="Arial"/>
          <w:sz w:val="20"/>
          <w:szCs w:val="20"/>
          <w:lang w:val="en-GB"/>
        </w:rPr>
        <w:t xml:space="preserve"> of </w:t>
      </w:r>
      <w:r w:rsidR="00136EF4" w:rsidRPr="003D1E0D">
        <w:rPr>
          <w:rStyle w:val="markedcontent"/>
          <w:rFonts w:ascii="Arial" w:hAnsi="Arial" w:cs="Arial"/>
          <w:sz w:val="20"/>
          <w:szCs w:val="20"/>
          <w:lang w:val="en-GB"/>
        </w:rPr>
        <w:t>in-kind contributions to additional activities (‘</w:t>
      </w:r>
      <w:r w:rsidR="00A3218E" w:rsidRPr="003D1E0D">
        <w:rPr>
          <w:rStyle w:val="markedcontent"/>
          <w:rFonts w:ascii="Arial" w:hAnsi="Arial" w:cs="Arial"/>
          <w:sz w:val="20"/>
          <w:szCs w:val="20"/>
          <w:lang w:val="en-GB"/>
        </w:rPr>
        <w:t xml:space="preserve">the </w:t>
      </w:r>
      <w:r w:rsidR="00136EF4" w:rsidRPr="003D1E0D">
        <w:rPr>
          <w:rStyle w:val="markedcontent"/>
          <w:rFonts w:ascii="Arial" w:hAnsi="Arial" w:cs="Arial"/>
          <w:sz w:val="20"/>
          <w:szCs w:val="20"/>
          <w:lang w:val="en-GB"/>
        </w:rPr>
        <w:t xml:space="preserve">IKAA </w:t>
      </w:r>
      <w:r w:rsidR="00A3218E" w:rsidRPr="003D1E0D">
        <w:rPr>
          <w:rStyle w:val="markedcontent"/>
          <w:rFonts w:ascii="Arial" w:hAnsi="Arial" w:cs="Arial"/>
          <w:sz w:val="20"/>
          <w:szCs w:val="20"/>
          <w:lang w:val="en-GB"/>
        </w:rPr>
        <w:t>c</w:t>
      </w:r>
      <w:r w:rsidR="00136EF4" w:rsidRPr="003D1E0D">
        <w:rPr>
          <w:rStyle w:val="markedcontent"/>
          <w:rFonts w:ascii="Arial" w:hAnsi="Arial" w:cs="Arial"/>
          <w:sz w:val="20"/>
          <w:szCs w:val="20"/>
          <w:lang w:val="en-GB"/>
        </w:rPr>
        <w:t>ertificate’)</w:t>
      </w:r>
      <w:r w:rsidR="00570D6E" w:rsidRPr="003D1E0D">
        <w:rPr>
          <w:rStyle w:val="markedcontent"/>
          <w:rFonts w:ascii="Arial" w:hAnsi="Arial" w:cs="Arial"/>
          <w:sz w:val="20"/>
          <w:szCs w:val="20"/>
          <w:lang w:val="en-GB"/>
        </w:rPr>
        <w:t xml:space="preserve"> </w:t>
      </w:r>
      <w:r w:rsidRPr="003D1E0D">
        <w:rPr>
          <w:rStyle w:val="markedcontent"/>
          <w:rFonts w:ascii="Arial" w:hAnsi="Arial" w:cs="Arial"/>
          <w:sz w:val="20"/>
          <w:szCs w:val="20"/>
          <w:lang w:val="en-GB"/>
        </w:rPr>
        <w:t xml:space="preserve">must </w:t>
      </w:r>
      <w:r w:rsidR="006F0F76" w:rsidRPr="003D1E0D">
        <w:rPr>
          <w:rStyle w:val="markedcontent"/>
          <w:rFonts w:ascii="Arial" w:hAnsi="Arial" w:cs="Arial"/>
          <w:sz w:val="20"/>
          <w:szCs w:val="20"/>
          <w:lang w:val="en-GB"/>
        </w:rPr>
        <w:t xml:space="preserve">be </w:t>
      </w:r>
      <w:r w:rsidRPr="003D1E0D">
        <w:rPr>
          <w:rStyle w:val="markedcontent"/>
          <w:rFonts w:ascii="Arial" w:hAnsi="Arial" w:cs="Arial"/>
          <w:sz w:val="20"/>
          <w:szCs w:val="20"/>
          <w:lang w:val="en-GB"/>
        </w:rPr>
        <w:t>provide</w:t>
      </w:r>
      <w:r w:rsidR="006F0F76" w:rsidRPr="003D1E0D">
        <w:rPr>
          <w:rStyle w:val="markedcontent"/>
          <w:rFonts w:ascii="Arial" w:hAnsi="Arial" w:cs="Arial"/>
          <w:sz w:val="20"/>
          <w:szCs w:val="20"/>
          <w:lang w:val="en-GB"/>
        </w:rPr>
        <w:t>d</w:t>
      </w:r>
      <w:r w:rsidRPr="003D1E0D">
        <w:rPr>
          <w:rStyle w:val="markedcontent"/>
          <w:rFonts w:ascii="Arial" w:hAnsi="Arial" w:cs="Arial"/>
          <w:sz w:val="20"/>
          <w:szCs w:val="20"/>
          <w:lang w:val="en-GB"/>
        </w:rPr>
        <w:t xml:space="preserve"> </w:t>
      </w:r>
      <w:r w:rsidR="00AC7AE5" w:rsidRPr="003D1E0D">
        <w:rPr>
          <w:rStyle w:val="markedcontent"/>
          <w:rFonts w:ascii="Arial" w:hAnsi="Arial" w:cs="Arial"/>
          <w:sz w:val="20"/>
          <w:szCs w:val="20"/>
          <w:lang w:val="en-GB"/>
        </w:rPr>
        <w:t xml:space="preserve">by </w:t>
      </w:r>
      <w:r w:rsidR="00473261">
        <w:rPr>
          <w:rStyle w:val="markedcontent"/>
          <w:rFonts w:ascii="Arial" w:hAnsi="Arial" w:cs="Arial"/>
          <w:sz w:val="20"/>
          <w:szCs w:val="20"/>
          <w:lang w:val="en-GB"/>
        </w:rPr>
        <w:t xml:space="preserve">the </w:t>
      </w:r>
      <w:r w:rsidR="00AC7AE5" w:rsidRPr="003D1E0D">
        <w:rPr>
          <w:rStyle w:val="markedcontent"/>
          <w:rFonts w:ascii="Arial" w:hAnsi="Arial" w:cs="Arial"/>
          <w:sz w:val="20"/>
          <w:szCs w:val="20"/>
          <w:lang w:val="en-GB"/>
        </w:rPr>
        <w:t>private members</w:t>
      </w:r>
      <w:r w:rsidR="002A5A74" w:rsidRPr="003D1E0D">
        <w:rPr>
          <w:rStyle w:val="markedcontent"/>
          <w:rFonts w:ascii="Arial" w:hAnsi="Arial" w:cs="Arial"/>
          <w:sz w:val="20"/>
          <w:szCs w:val="20"/>
          <w:lang w:val="en-GB"/>
        </w:rPr>
        <w:t xml:space="preserve"> in order for the IHI JU to account these reported costs as IKAA.</w:t>
      </w:r>
    </w:p>
    <w:p w14:paraId="5121B339" w14:textId="77777777" w:rsidR="00D828E4" w:rsidRPr="003D1E0D" w:rsidRDefault="00D828E4" w:rsidP="00383B37">
      <w:pPr>
        <w:spacing w:after="0"/>
        <w:contextualSpacing/>
        <w:jc w:val="left"/>
        <w:rPr>
          <w:rStyle w:val="markedcontent"/>
          <w:rFonts w:ascii="Arial" w:hAnsi="Arial" w:cs="Arial"/>
          <w:sz w:val="20"/>
          <w:szCs w:val="20"/>
          <w:lang w:val="en-GB"/>
        </w:rPr>
      </w:pPr>
    </w:p>
    <w:p w14:paraId="0F23421E" w14:textId="710B5467" w:rsidR="00826060" w:rsidRDefault="00826060" w:rsidP="00826060">
      <w:pPr>
        <w:spacing w:after="0"/>
        <w:contextualSpacing/>
        <w:jc w:val="left"/>
        <w:rPr>
          <w:rStyle w:val="markedcontent"/>
          <w:rFonts w:ascii="Arial" w:hAnsi="Arial" w:cs="Arial"/>
          <w:sz w:val="20"/>
          <w:lang w:val="en-GB"/>
        </w:rPr>
      </w:pPr>
      <w:r w:rsidRPr="00826060">
        <w:rPr>
          <w:rStyle w:val="markedcontent"/>
          <w:rFonts w:ascii="Arial" w:hAnsi="Arial" w:cs="Arial"/>
          <w:sz w:val="20"/>
          <w:lang w:val="en-GB"/>
        </w:rPr>
        <w:t xml:space="preserve">The present Terms of Reference </w:t>
      </w:r>
      <w:r>
        <w:rPr>
          <w:rStyle w:val="markedcontent"/>
          <w:rFonts w:ascii="Arial" w:hAnsi="Arial" w:cs="Arial"/>
          <w:sz w:val="20"/>
          <w:lang w:val="en-GB"/>
        </w:rPr>
        <w:t>(</w:t>
      </w:r>
      <w:r w:rsidR="00473261">
        <w:rPr>
          <w:rStyle w:val="markedcontent"/>
          <w:rFonts w:ascii="Arial" w:hAnsi="Arial" w:cs="Arial"/>
          <w:sz w:val="20"/>
          <w:lang w:val="en-GB"/>
        </w:rPr>
        <w:t>‘</w:t>
      </w:r>
      <w:r>
        <w:rPr>
          <w:rStyle w:val="markedcontent"/>
          <w:rFonts w:ascii="Arial" w:hAnsi="Arial" w:cs="Arial"/>
          <w:sz w:val="20"/>
          <w:lang w:val="en-GB"/>
        </w:rPr>
        <w:t>ToR</w:t>
      </w:r>
      <w:r w:rsidR="00473261">
        <w:rPr>
          <w:rStyle w:val="markedcontent"/>
          <w:rFonts w:ascii="Arial" w:hAnsi="Arial" w:cs="Arial"/>
          <w:sz w:val="20"/>
          <w:lang w:val="en-GB"/>
        </w:rPr>
        <w:t>’</w:t>
      </w:r>
      <w:r>
        <w:rPr>
          <w:rStyle w:val="markedcontent"/>
          <w:rFonts w:ascii="Arial" w:hAnsi="Arial" w:cs="Arial"/>
          <w:sz w:val="20"/>
          <w:lang w:val="en-GB"/>
        </w:rPr>
        <w:t xml:space="preserve">) </w:t>
      </w:r>
      <w:r w:rsidRPr="00826060">
        <w:rPr>
          <w:rStyle w:val="markedcontent"/>
          <w:rFonts w:ascii="Arial" w:hAnsi="Arial" w:cs="Arial"/>
          <w:sz w:val="20"/>
          <w:lang w:val="en-GB"/>
        </w:rPr>
        <w:t xml:space="preserve">set out the procedures to be performed, define the scope and applicable standards of the </w:t>
      </w:r>
      <w:r>
        <w:rPr>
          <w:rStyle w:val="markedcontent"/>
          <w:rFonts w:ascii="Arial" w:hAnsi="Arial" w:cs="Arial"/>
          <w:sz w:val="20"/>
          <w:lang w:val="en-GB"/>
        </w:rPr>
        <w:t>IKAA certificate</w:t>
      </w:r>
      <w:r w:rsidRPr="00826060">
        <w:rPr>
          <w:rStyle w:val="markedcontent"/>
          <w:rFonts w:ascii="Arial" w:hAnsi="Arial" w:cs="Arial"/>
          <w:sz w:val="20"/>
          <w:lang w:val="en-GB"/>
        </w:rPr>
        <w:t xml:space="preserve"> and who may deliver it.</w:t>
      </w:r>
    </w:p>
    <w:p w14:paraId="5BDD8767" w14:textId="77777777" w:rsidR="00826060" w:rsidRPr="00826060" w:rsidRDefault="00826060" w:rsidP="00826060">
      <w:pPr>
        <w:spacing w:after="0"/>
        <w:contextualSpacing/>
        <w:jc w:val="left"/>
        <w:rPr>
          <w:rStyle w:val="markedcontent"/>
          <w:rFonts w:ascii="Arial" w:hAnsi="Arial" w:cs="Arial"/>
          <w:sz w:val="20"/>
          <w:lang w:val="en-GB"/>
        </w:rPr>
      </w:pPr>
    </w:p>
    <w:p w14:paraId="7B5ED812" w14:textId="2C330618" w:rsidR="00D828E4" w:rsidRPr="003D1E0D" w:rsidRDefault="00F25AA7" w:rsidP="00D828E4">
      <w:pPr>
        <w:contextualSpacing/>
        <w:jc w:val="left"/>
        <w:rPr>
          <w:rFonts w:ascii="Arial" w:hAnsi="Arial" w:cs="Arial"/>
          <w:sz w:val="20"/>
          <w:szCs w:val="20"/>
          <w:lang w:val="en-GB"/>
        </w:rPr>
      </w:pPr>
      <w:r>
        <w:rPr>
          <w:rFonts w:ascii="Arial" w:hAnsi="Arial" w:cs="Arial"/>
          <w:sz w:val="20"/>
          <w:szCs w:val="20"/>
          <w:lang w:val="en-GB"/>
        </w:rPr>
        <w:t>The</w:t>
      </w:r>
      <w:r w:rsidR="00D828E4" w:rsidRPr="003D1E0D">
        <w:rPr>
          <w:rFonts w:ascii="Arial" w:hAnsi="Arial" w:cs="Arial"/>
          <w:sz w:val="20"/>
          <w:szCs w:val="20"/>
          <w:lang w:val="en-GB"/>
        </w:rPr>
        <w:t xml:space="preserve"> private members that report IKAA for their affiliated entity(ies)</w:t>
      </w:r>
      <w:r w:rsidR="0057638B" w:rsidRPr="003D1E0D">
        <w:rPr>
          <w:rFonts w:ascii="Arial" w:hAnsi="Arial" w:cs="Arial"/>
          <w:sz w:val="20"/>
          <w:szCs w:val="20"/>
          <w:lang w:val="en-GB"/>
        </w:rPr>
        <w:t xml:space="preserve"> </w:t>
      </w:r>
      <w:r w:rsidR="00D828E4" w:rsidRPr="003D1E0D">
        <w:rPr>
          <w:rFonts w:ascii="Arial" w:hAnsi="Arial" w:cs="Arial"/>
          <w:sz w:val="20"/>
          <w:szCs w:val="20"/>
          <w:lang w:val="en-GB"/>
        </w:rPr>
        <w:t>shall have these costs certified in their IKAA certificate (i.e. one certificate for the different entities).</w:t>
      </w:r>
    </w:p>
    <w:p w14:paraId="2260EC88" w14:textId="77777777" w:rsidR="00D828E4" w:rsidRPr="003D1E0D" w:rsidRDefault="00D828E4" w:rsidP="00383B37">
      <w:pPr>
        <w:spacing w:after="0"/>
        <w:contextualSpacing/>
        <w:jc w:val="left"/>
        <w:rPr>
          <w:rStyle w:val="markedcontent"/>
          <w:rFonts w:ascii="Arial" w:hAnsi="Arial" w:cs="Arial"/>
          <w:sz w:val="20"/>
          <w:szCs w:val="20"/>
          <w:lang w:val="en-GB"/>
        </w:rPr>
      </w:pPr>
    </w:p>
    <w:p w14:paraId="4B938AA2" w14:textId="77777777" w:rsidR="00C175B8" w:rsidRDefault="00C175B8" w:rsidP="00C175B8">
      <w:pPr>
        <w:spacing w:after="0"/>
        <w:jc w:val="left"/>
        <w:rPr>
          <w:rFonts w:ascii="Arial" w:hAnsi="Arial" w:cs="Arial"/>
          <w:sz w:val="20"/>
          <w:szCs w:val="20"/>
          <w:lang w:val="en-GB"/>
        </w:rPr>
      </w:pPr>
      <w:r w:rsidRPr="003D1E0D">
        <w:rPr>
          <w:rFonts w:ascii="Arial" w:hAnsi="Arial" w:cs="Arial"/>
          <w:sz w:val="20"/>
          <w:szCs w:val="20"/>
          <w:lang w:val="en-GB"/>
        </w:rPr>
        <w:t>Costs for additional activities that are not certified cannot count towards the matching target established in Article 119 of the Regulation.</w:t>
      </w:r>
    </w:p>
    <w:p w14:paraId="60065242" w14:textId="77777777" w:rsidR="003D2D86" w:rsidRDefault="003D2D86" w:rsidP="00C175B8">
      <w:pPr>
        <w:spacing w:after="0"/>
        <w:jc w:val="left"/>
        <w:rPr>
          <w:rFonts w:ascii="Arial" w:hAnsi="Arial" w:cs="Arial"/>
          <w:sz w:val="20"/>
          <w:szCs w:val="20"/>
          <w:lang w:val="en-GB"/>
        </w:rPr>
      </w:pPr>
    </w:p>
    <w:p w14:paraId="097BB31B" w14:textId="3D19C595" w:rsidR="00806DF0" w:rsidRPr="00F16539" w:rsidRDefault="00806DF0" w:rsidP="00806DF0">
      <w:pPr>
        <w:spacing w:after="0"/>
        <w:jc w:val="left"/>
        <w:rPr>
          <w:rFonts w:ascii="Arial" w:hAnsi="Arial" w:cs="Arial"/>
          <w:sz w:val="20"/>
          <w:szCs w:val="20"/>
          <w:lang w:val="en-GB"/>
        </w:rPr>
      </w:pPr>
      <w:r w:rsidRPr="00BD7F1C">
        <w:rPr>
          <w:rFonts w:ascii="Arial" w:hAnsi="Arial" w:cs="Arial"/>
          <w:sz w:val="20"/>
          <w:szCs w:val="20"/>
          <w:lang w:val="en-GB"/>
        </w:rPr>
        <w:t xml:space="preserve">In accordance with Article 11.2 of the Regulation, the costs shall not be audited by </w:t>
      </w:r>
      <w:r w:rsidR="007857C7" w:rsidRPr="00BD7F1C">
        <w:rPr>
          <w:rFonts w:ascii="Arial" w:hAnsi="Arial" w:cs="Arial"/>
          <w:sz w:val="20"/>
          <w:szCs w:val="20"/>
          <w:lang w:val="en-GB"/>
        </w:rPr>
        <w:t xml:space="preserve">the </w:t>
      </w:r>
      <w:r w:rsidRPr="00BD7F1C">
        <w:rPr>
          <w:rFonts w:ascii="Arial" w:hAnsi="Arial" w:cs="Arial"/>
          <w:sz w:val="20"/>
          <w:szCs w:val="20"/>
          <w:lang w:val="en-GB"/>
        </w:rPr>
        <w:t xml:space="preserve">IHI JU or any </w:t>
      </w:r>
      <w:r w:rsidR="00BA788B">
        <w:rPr>
          <w:rFonts w:ascii="Arial" w:hAnsi="Arial" w:cs="Arial"/>
          <w:sz w:val="20"/>
          <w:szCs w:val="20"/>
          <w:lang w:val="en-GB"/>
        </w:rPr>
        <w:t xml:space="preserve">European </w:t>
      </w:r>
      <w:r w:rsidRPr="00BD7F1C">
        <w:rPr>
          <w:rFonts w:ascii="Arial" w:hAnsi="Arial" w:cs="Arial"/>
          <w:sz w:val="20"/>
          <w:szCs w:val="20"/>
          <w:lang w:val="en-GB"/>
        </w:rPr>
        <w:t xml:space="preserve">Union body. </w:t>
      </w:r>
      <w:r w:rsidR="00CB474F" w:rsidRPr="00BD7F1C">
        <w:rPr>
          <w:rFonts w:ascii="Arial" w:hAnsi="Arial" w:cs="Arial"/>
          <w:sz w:val="20"/>
          <w:szCs w:val="20"/>
          <w:lang w:val="en-GB"/>
        </w:rPr>
        <w:t>However,</w:t>
      </w:r>
      <w:r w:rsidR="006C2E5F" w:rsidRPr="00BD7F1C">
        <w:rPr>
          <w:rFonts w:ascii="Arial" w:hAnsi="Arial" w:cs="Arial"/>
          <w:sz w:val="20"/>
          <w:szCs w:val="20"/>
          <w:lang w:val="en-GB"/>
        </w:rPr>
        <w:t xml:space="preserve"> t</w:t>
      </w:r>
      <w:r w:rsidRPr="00BD7F1C">
        <w:rPr>
          <w:rFonts w:ascii="Arial" w:hAnsi="Arial" w:cs="Arial"/>
          <w:sz w:val="20"/>
          <w:szCs w:val="20"/>
          <w:lang w:val="en-GB"/>
        </w:rPr>
        <w:t xml:space="preserve">he valuation method may be verified by IHI JU should there be any uncertainty arising from the certification provided by the independent audit body. For this purpose, the </w:t>
      </w:r>
      <w:r w:rsidR="007857C7" w:rsidRPr="00BD7F1C">
        <w:rPr>
          <w:rFonts w:ascii="Arial" w:hAnsi="Arial" w:cs="Arial"/>
          <w:sz w:val="20"/>
          <w:szCs w:val="20"/>
          <w:lang w:val="en-GB"/>
        </w:rPr>
        <w:t>a</w:t>
      </w:r>
      <w:r w:rsidRPr="00BD7F1C">
        <w:rPr>
          <w:rFonts w:ascii="Arial" w:hAnsi="Arial" w:cs="Arial"/>
          <w:sz w:val="20"/>
          <w:szCs w:val="20"/>
          <w:lang w:val="en-GB"/>
        </w:rPr>
        <w:t>uditor may be asked by</w:t>
      </w:r>
      <w:r w:rsidR="00034D72" w:rsidRPr="00BD7F1C">
        <w:rPr>
          <w:rFonts w:ascii="Arial" w:hAnsi="Arial" w:cs="Arial"/>
          <w:sz w:val="20"/>
          <w:szCs w:val="20"/>
          <w:lang w:val="en-GB"/>
        </w:rPr>
        <w:t xml:space="preserve"> the</w:t>
      </w:r>
      <w:r w:rsidRPr="00BD7F1C">
        <w:rPr>
          <w:rFonts w:ascii="Arial" w:hAnsi="Arial" w:cs="Arial"/>
          <w:sz w:val="20"/>
          <w:szCs w:val="20"/>
          <w:lang w:val="en-GB"/>
        </w:rPr>
        <w:t xml:space="preserve"> IHI JU to provide access to the </w:t>
      </w:r>
      <w:r w:rsidR="007857C7" w:rsidRPr="00BD7F1C">
        <w:rPr>
          <w:rFonts w:ascii="Arial" w:hAnsi="Arial" w:cs="Arial"/>
          <w:sz w:val="20"/>
          <w:szCs w:val="20"/>
          <w:lang w:val="en-GB"/>
        </w:rPr>
        <w:t>a</w:t>
      </w:r>
      <w:r w:rsidRPr="00BD7F1C">
        <w:rPr>
          <w:rFonts w:ascii="Arial" w:hAnsi="Arial" w:cs="Arial"/>
          <w:sz w:val="20"/>
          <w:szCs w:val="20"/>
          <w:lang w:val="en-GB"/>
        </w:rPr>
        <w:t xml:space="preserve">uditors’ working papers relevant for the verification of the valuation method applied by </w:t>
      </w:r>
      <w:r w:rsidRPr="00F16539">
        <w:rPr>
          <w:rFonts w:ascii="Arial" w:hAnsi="Arial" w:cs="Arial"/>
          <w:sz w:val="20"/>
          <w:szCs w:val="20"/>
          <w:lang w:val="en-GB"/>
        </w:rPr>
        <w:t xml:space="preserve">the </w:t>
      </w:r>
      <w:r w:rsidR="00034D72" w:rsidRPr="00F16539">
        <w:rPr>
          <w:rFonts w:ascii="Arial" w:hAnsi="Arial" w:cs="Arial"/>
          <w:sz w:val="20"/>
          <w:szCs w:val="20"/>
          <w:lang w:val="en-GB"/>
        </w:rPr>
        <w:t>e</w:t>
      </w:r>
      <w:r w:rsidRPr="00F16539">
        <w:rPr>
          <w:rFonts w:ascii="Arial" w:hAnsi="Arial" w:cs="Arial"/>
          <w:sz w:val="20"/>
          <w:szCs w:val="20"/>
          <w:lang w:val="en-GB"/>
        </w:rPr>
        <w:t>ntity.</w:t>
      </w:r>
    </w:p>
    <w:p w14:paraId="7658BF40" w14:textId="77777777" w:rsidR="0081357F" w:rsidRPr="00F16539" w:rsidRDefault="0081357F" w:rsidP="00806DF0">
      <w:pPr>
        <w:spacing w:after="0"/>
        <w:jc w:val="left"/>
        <w:rPr>
          <w:rFonts w:ascii="Arial" w:hAnsi="Arial" w:cs="Arial"/>
          <w:sz w:val="20"/>
          <w:szCs w:val="20"/>
          <w:lang w:val="en-GB"/>
        </w:rPr>
      </w:pPr>
    </w:p>
    <w:p w14:paraId="5C8466D7" w14:textId="49DAD21A" w:rsidR="0081357F" w:rsidRPr="00BD7F1C" w:rsidRDefault="00181015" w:rsidP="00806DF0">
      <w:pPr>
        <w:spacing w:after="0"/>
        <w:jc w:val="left"/>
        <w:rPr>
          <w:rFonts w:ascii="Arial" w:hAnsi="Arial" w:cs="Arial"/>
          <w:sz w:val="20"/>
          <w:szCs w:val="20"/>
          <w:lang w:val="en-GB"/>
        </w:rPr>
      </w:pPr>
      <w:r w:rsidRPr="00F16539">
        <w:rPr>
          <w:rFonts w:ascii="Arial" w:hAnsi="Arial" w:cs="Arial"/>
          <w:sz w:val="20"/>
          <w:szCs w:val="20"/>
        </w:rPr>
        <w:t xml:space="preserve">Complementary information </w:t>
      </w:r>
      <w:r w:rsidR="00385A76" w:rsidRPr="00F16539">
        <w:rPr>
          <w:rFonts w:ascii="Arial" w:hAnsi="Arial" w:cs="Arial"/>
          <w:sz w:val="20"/>
          <w:szCs w:val="20"/>
        </w:rPr>
        <w:t xml:space="preserve">on IKAA </w:t>
      </w:r>
      <w:r w:rsidRPr="00F16539">
        <w:rPr>
          <w:rFonts w:ascii="Arial" w:hAnsi="Arial" w:cs="Arial"/>
          <w:sz w:val="20"/>
          <w:szCs w:val="20"/>
        </w:rPr>
        <w:t>is provided in the IKAA guidelines available on IHI website</w:t>
      </w:r>
      <w:r w:rsidR="00116AC5" w:rsidRPr="00F16539">
        <w:rPr>
          <w:rStyle w:val="FootnoteReference"/>
          <w:rFonts w:ascii="Arial" w:hAnsi="Arial" w:cs="Arial"/>
          <w:sz w:val="20"/>
          <w:szCs w:val="20"/>
        </w:rPr>
        <w:footnoteReference w:id="6"/>
      </w:r>
      <w:r w:rsidR="000914AA">
        <w:rPr>
          <w:rFonts w:ascii="Arial" w:hAnsi="Arial" w:cs="Arial"/>
          <w:sz w:val="20"/>
          <w:szCs w:val="20"/>
        </w:rPr>
        <w:t>.</w:t>
      </w:r>
      <w:r>
        <w:rPr>
          <w:rFonts w:ascii="Arial" w:hAnsi="Arial" w:cs="Arial"/>
          <w:sz w:val="20"/>
          <w:szCs w:val="20"/>
        </w:rPr>
        <w:t xml:space="preserve"> </w:t>
      </w:r>
    </w:p>
    <w:p w14:paraId="0C584EF5" w14:textId="77777777" w:rsidR="00340347" w:rsidRPr="00BD7F1C" w:rsidRDefault="00340347" w:rsidP="00806DF0">
      <w:pPr>
        <w:spacing w:after="0"/>
        <w:jc w:val="left"/>
        <w:rPr>
          <w:rFonts w:ascii="Arial" w:hAnsi="Arial" w:cs="Arial"/>
          <w:sz w:val="20"/>
          <w:szCs w:val="20"/>
          <w:lang w:val="en-GB"/>
        </w:rPr>
      </w:pPr>
    </w:p>
    <w:p w14:paraId="61DBC746" w14:textId="6C2B10E4" w:rsidR="00AF222D" w:rsidRPr="00BD7F1C" w:rsidRDefault="00AF222D" w:rsidP="005021E5">
      <w:pPr>
        <w:pStyle w:val="ListParagraph"/>
        <w:numPr>
          <w:ilvl w:val="0"/>
          <w:numId w:val="22"/>
        </w:numPr>
        <w:spacing w:after="0" w:line="276" w:lineRule="auto"/>
        <w:ind w:left="284" w:hanging="284"/>
        <w:rPr>
          <w:rFonts w:ascii="Arial" w:hAnsi="Arial" w:cs="Arial"/>
          <w:b/>
          <w:bCs/>
          <w:sz w:val="20"/>
          <w:szCs w:val="20"/>
          <w:lang w:val="en-GB"/>
        </w:rPr>
      </w:pPr>
      <w:r w:rsidRPr="00BD7F1C">
        <w:rPr>
          <w:rFonts w:ascii="Arial" w:hAnsi="Arial" w:cs="Arial"/>
          <w:b/>
          <w:bCs/>
          <w:sz w:val="20"/>
          <w:szCs w:val="20"/>
          <w:lang w:val="en-GB"/>
        </w:rPr>
        <w:t>S</w:t>
      </w:r>
      <w:r w:rsidR="006E032E" w:rsidRPr="00BD7F1C">
        <w:rPr>
          <w:rFonts w:ascii="Arial" w:hAnsi="Arial" w:cs="Arial"/>
          <w:b/>
          <w:bCs/>
          <w:sz w:val="20"/>
          <w:szCs w:val="20"/>
          <w:lang w:val="en-GB"/>
        </w:rPr>
        <w:t>cope and applicable standards</w:t>
      </w:r>
    </w:p>
    <w:p w14:paraId="4778C629" w14:textId="77777777" w:rsidR="00ED07F9" w:rsidRPr="00BD7F1C" w:rsidRDefault="00ED07F9" w:rsidP="0033282E">
      <w:pPr>
        <w:pStyle w:val="ListParagraph"/>
        <w:spacing w:after="0"/>
        <w:ind w:left="0"/>
        <w:rPr>
          <w:rFonts w:ascii="Arial" w:hAnsi="Arial" w:cs="Arial"/>
          <w:sz w:val="20"/>
          <w:szCs w:val="20"/>
          <w:lang w:val="en-GB"/>
        </w:rPr>
      </w:pPr>
    </w:p>
    <w:p w14:paraId="2A9D693F" w14:textId="007C2EB6" w:rsidR="000C4C84" w:rsidRPr="00BD7F1C" w:rsidRDefault="00193B03" w:rsidP="00E4353B">
      <w:pPr>
        <w:spacing w:after="0"/>
        <w:contextualSpacing/>
        <w:jc w:val="left"/>
        <w:rPr>
          <w:rFonts w:ascii="Arial" w:hAnsi="Arial" w:cs="Arial"/>
          <w:sz w:val="20"/>
          <w:szCs w:val="20"/>
          <w:lang w:val="en-GB"/>
        </w:rPr>
      </w:pPr>
      <w:r w:rsidRPr="00BD7F1C">
        <w:rPr>
          <w:rStyle w:val="markedcontent"/>
          <w:rFonts w:ascii="Arial" w:hAnsi="Arial" w:cs="Arial"/>
          <w:sz w:val="20"/>
          <w:szCs w:val="20"/>
          <w:lang w:val="en-GB"/>
        </w:rPr>
        <w:t xml:space="preserve">The </w:t>
      </w:r>
      <w:r w:rsidR="00CE2FDB" w:rsidRPr="00BD7F1C">
        <w:rPr>
          <w:rFonts w:ascii="Arial" w:hAnsi="Arial" w:cs="Arial"/>
          <w:sz w:val="20"/>
          <w:szCs w:val="20"/>
          <w:lang w:val="en-GB"/>
        </w:rPr>
        <w:t>IKAA certificate</w:t>
      </w:r>
      <w:r w:rsidR="00340347" w:rsidRPr="00BD7F1C">
        <w:rPr>
          <w:rFonts w:ascii="Arial" w:hAnsi="Arial" w:cs="Arial"/>
          <w:sz w:val="20"/>
          <w:szCs w:val="20"/>
          <w:lang w:val="en-GB"/>
        </w:rPr>
        <w:t xml:space="preserve"> is </w:t>
      </w:r>
      <w:r w:rsidR="00444B3B" w:rsidRPr="00BD7F1C">
        <w:rPr>
          <w:rFonts w:ascii="Arial" w:hAnsi="Arial" w:cs="Arial"/>
          <w:sz w:val="20"/>
          <w:szCs w:val="20"/>
          <w:lang w:val="en-GB"/>
        </w:rPr>
        <w:t>a report on (factual)</w:t>
      </w:r>
      <w:r w:rsidR="00A27049" w:rsidRPr="00BD7F1C">
        <w:rPr>
          <w:rFonts w:ascii="Arial" w:hAnsi="Arial" w:cs="Arial"/>
          <w:sz w:val="20"/>
          <w:szCs w:val="20"/>
          <w:lang w:val="en-GB"/>
        </w:rPr>
        <w:t xml:space="preserve"> findings based on </w:t>
      </w:r>
      <w:r w:rsidR="00340347" w:rsidRPr="00BD7F1C">
        <w:rPr>
          <w:rFonts w:ascii="Arial" w:hAnsi="Arial" w:cs="Arial"/>
          <w:sz w:val="20"/>
          <w:szCs w:val="20"/>
          <w:lang w:val="en-GB"/>
        </w:rPr>
        <w:t>agreed-upon procedures</w:t>
      </w:r>
      <w:r w:rsidR="007E5E7F" w:rsidRPr="00BD7F1C">
        <w:rPr>
          <w:rFonts w:ascii="Arial" w:hAnsi="Arial" w:cs="Arial"/>
          <w:sz w:val="20"/>
          <w:szCs w:val="20"/>
          <w:lang w:val="en-GB"/>
        </w:rPr>
        <w:t xml:space="preserve"> (AUP)</w:t>
      </w:r>
      <w:r w:rsidR="006D631C" w:rsidRPr="00BD7F1C">
        <w:rPr>
          <w:rFonts w:ascii="Arial" w:hAnsi="Arial" w:cs="Arial"/>
          <w:sz w:val="20"/>
          <w:szCs w:val="20"/>
          <w:lang w:val="en-GB"/>
        </w:rPr>
        <w:t xml:space="preserve">. </w:t>
      </w:r>
    </w:p>
    <w:p w14:paraId="1D9BB2BD" w14:textId="77777777" w:rsidR="0030647D" w:rsidRDefault="0030647D" w:rsidP="00E4353B">
      <w:pPr>
        <w:spacing w:after="0"/>
        <w:contextualSpacing/>
        <w:jc w:val="left"/>
        <w:rPr>
          <w:rFonts w:ascii="Arial" w:hAnsi="Arial" w:cs="Arial"/>
          <w:sz w:val="20"/>
          <w:szCs w:val="20"/>
          <w:lang w:val="en-GB"/>
        </w:rPr>
      </w:pPr>
    </w:p>
    <w:p w14:paraId="68608D58" w14:textId="3C7D8463" w:rsidR="00340347" w:rsidRPr="00C80A7B" w:rsidRDefault="006D631C" w:rsidP="003156A7">
      <w:pPr>
        <w:jc w:val="left"/>
        <w:rPr>
          <w:rFonts w:ascii="Arial" w:hAnsi="Arial" w:cs="Arial"/>
          <w:sz w:val="20"/>
          <w:szCs w:val="20"/>
          <w:lang w:val="en-GB"/>
        </w:rPr>
      </w:pPr>
      <w:r w:rsidRPr="00BD7F1C">
        <w:rPr>
          <w:rFonts w:ascii="Arial" w:hAnsi="Arial" w:cs="Arial"/>
          <w:sz w:val="20"/>
          <w:szCs w:val="20"/>
          <w:lang w:val="en-GB"/>
        </w:rPr>
        <w:t xml:space="preserve">The </w:t>
      </w:r>
      <w:r w:rsidR="00B71477" w:rsidRPr="00BD7F1C">
        <w:rPr>
          <w:rFonts w:ascii="Arial" w:hAnsi="Arial" w:cs="Arial"/>
          <w:sz w:val="20"/>
          <w:szCs w:val="20"/>
          <w:lang w:val="en-GB"/>
        </w:rPr>
        <w:t xml:space="preserve">engagement is </w:t>
      </w:r>
      <w:r w:rsidR="0032481D" w:rsidRPr="00BD7F1C">
        <w:rPr>
          <w:rFonts w:ascii="Arial" w:hAnsi="Arial" w:cs="Arial"/>
          <w:sz w:val="20"/>
          <w:szCs w:val="20"/>
          <w:lang w:val="en-GB"/>
        </w:rPr>
        <w:t xml:space="preserve">to perform specific </w:t>
      </w:r>
      <w:r w:rsidR="0032481D" w:rsidRPr="002A5E96">
        <w:rPr>
          <w:rFonts w:ascii="Arial" w:hAnsi="Arial" w:cs="Arial"/>
          <w:b/>
          <w:bCs/>
          <w:sz w:val="20"/>
          <w:szCs w:val="20"/>
          <w:lang w:val="en-GB"/>
        </w:rPr>
        <w:t>agreed-upon procedures</w:t>
      </w:r>
      <w:r w:rsidR="0032481D" w:rsidRPr="00BD7F1C">
        <w:rPr>
          <w:rFonts w:ascii="Arial" w:hAnsi="Arial" w:cs="Arial"/>
          <w:sz w:val="20"/>
          <w:szCs w:val="20"/>
          <w:lang w:val="en-GB"/>
        </w:rPr>
        <w:t xml:space="preserve"> </w:t>
      </w:r>
      <w:r w:rsidR="00340347" w:rsidRPr="00BD7F1C">
        <w:rPr>
          <w:rFonts w:ascii="Arial" w:hAnsi="Arial" w:cs="Arial"/>
          <w:sz w:val="20"/>
          <w:szCs w:val="20"/>
          <w:lang w:val="en-GB"/>
        </w:rPr>
        <w:t xml:space="preserve">to assist </w:t>
      </w:r>
      <w:r w:rsidR="00334B45" w:rsidRPr="00BD7F1C">
        <w:rPr>
          <w:rFonts w:ascii="Arial" w:hAnsi="Arial" w:cs="Arial"/>
          <w:sz w:val="20"/>
          <w:szCs w:val="20"/>
          <w:lang w:val="en-GB"/>
        </w:rPr>
        <w:t xml:space="preserve">the IHI JU </w:t>
      </w:r>
      <w:r w:rsidR="00340347" w:rsidRPr="00BD7F1C">
        <w:rPr>
          <w:rFonts w:ascii="Arial" w:hAnsi="Arial" w:cs="Arial"/>
          <w:sz w:val="20"/>
          <w:szCs w:val="20"/>
          <w:lang w:val="en-GB"/>
        </w:rPr>
        <w:t xml:space="preserve">to verify and conclude on whether the totality of the value of the costs reported in the annual IKAA </w:t>
      </w:r>
      <w:r w:rsidR="00F65A8F">
        <w:rPr>
          <w:rFonts w:ascii="Arial" w:hAnsi="Arial" w:cs="Arial"/>
          <w:sz w:val="20"/>
          <w:szCs w:val="20"/>
          <w:lang w:val="en-GB"/>
        </w:rPr>
        <w:t>report</w:t>
      </w:r>
      <w:r w:rsidR="00A04193">
        <w:rPr>
          <w:rFonts w:ascii="Arial" w:hAnsi="Arial" w:cs="Arial"/>
          <w:sz w:val="20"/>
          <w:szCs w:val="20"/>
          <w:lang w:val="en-GB"/>
        </w:rPr>
        <w:t xml:space="preserve"> </w:t>
      </w:r>
      <w:r w:rsidR="00340347" w:rsidRPr="00BD7F1C">
        <w:rPr>
          <w:rFonts w:ascii="Arial" w:hAnsi="Arial" w:cs="Arial"/>
          <w:sz w:val="20"/>
          <w:szCs w:val="20"/>
          <w:lang w:val="en-GB"/>
        </w:rPr>
        <w:t xml:space="preserve">of </w:t>
      </w:r>
      <w:r w:rsidR="000A105F">
        <w:rPr>
          <w:rFonts w:ascii="Arial" w:hAnsi="Arial" w:cs="Arial"/>
          <w:sz w:val="20"/>
          <w:szCs w:val="20"/>
          <w:lang w:val="en-GB"/>
        </w:rPr>
        <w:t xml:space="preserve">the </w:t>
      </w:r>
      <w:r w:rsidR="00CE2FDB" w:rsidRPr="00BD7F1C">
        <w:rPr>
          <w:rFonts w:ascii="Arial" w:hAnsi="Arial" w:cs="Arial"/>
          <w:sz w:val="20"/>
          <w:szCs w:val="20"/>
          <w:lang w:val="en-GB"/>
        </w:rPr>
        <w:t xml:space="preserve">private </w:t>
      </w:r>
      <w:r w:rsidR="00340347" w:rsidRPr="00BD7F1C">
        <w:rPr>
          <w:rFonts w:ascii="Arial" w:hAnsi="Arial" w:cs="Arial"/>
          <w:sz w:val="20"/>
          <w:szCs w:val="20"/>
          <w:lang w:val="en-GB"/>
        </w:rPr>
        <w:t xml:space="preserve">member </w:t>
      </w:r>
      <w:r w:rsidR="00AF352F">
        <w:rPr>
          <w:rFonts w:ascii="Arial" w:hAnsi="Arial" w:cs="Arial"/>
          <w:sz w:val="20"/>
          <w:szCs w:val="20"/>
          <w:lang w:val="en-GB"/>
        </w:rPr>
        <w:t>(</w:t>
      </w:r>
      <w:r w:rsidR="00613ED2">
        <w:rPr>
          <w:rFonts w:ascii="Arial" w:hAnsi="Arial" w:cs="Arial"/>
          <w:sz w:val="20"/>
          <w:szCs w:val="20"/>
          <w:lang w:val="en-GB"/>
        </w:rPr>
        <w:t xml:space="preserve">for </w:t>
      </w:r>
      <w:r w:rsidR="00F704BA">
        <w:rPr>
          <w:rFonts w:ascii="Arial" w:hAnsi="Arial" w:cs="Arial"/>
          <w:sz w:val="20"/>
          <w:szCs w:val="20"/>
          <w:lang w:val="en-GB"/>
        </w:rPr>
        <w:t xml:space="preserve">both </w:t>
      </w:r>
      <w:r w:rsidR="00613ED2">
        <w:rPr>
          <w:rFonts w:ascii="Arial" w:hAnsi="Arial" w:cs="Arial"/>
          <w:sz w:val="20"/>
          <w:szCs w:val="20"/>
          <w:lang w:val="en-GB"/>
        </w:rPr>
        <w:t>the entity and it</w:t>
      </w:r>
      <w:r w:rsidR="00050C0F">
        <w:rPr>
          <w:rFonts w:ascii="Arial" w:hAnsi="Arial" w:cs="Arial"/>
          <w:sz w:val="20"/>
          <w:szCs w:val="20"/>
          <w:lang w:val="en-GB"/>
        </w:rPr>
        <w:t>s</w:t>
      </w:r>
      <w:r w:rsidR="00340347" w:rsidRPr="00BD7F1C">
        <w:rPr>
          <w:rFonts w:ascii="Arial" w:hAnsi="Arial" w:cs="Arial"/>
          <w:sz w:val="20"/>
          <w:szCs w:val="20"/>
          <w:lang w:val="en-GB"/>
        </w:rPr>
        <w:t xml:space="preserve"> affiliated entit</w:t>
      </w:r>
      <w:r w:rsidR="00050C0F">
        <w:rPr>
          <w:rFonts w:ascii="Arial" w:hAnsi="Arial" w:cs="Arial"/>
          <w:sz w:val="20"/>
          <w:szCs w:val="20"/>
          <w:lang w:val="en-GB"/>
        </w:rPr>
        <w:t>y(</w:t>
      </w:r>
      <w:r w:rsidR="00340347" w:rsidRPr="00BD7F1C">
        <w:rPr>
          <w:rFonts w:ascii="Arial" w:hAnsi="Arial" w:cs="Arial"/>
          <w:sz w:val="20"/>
          <w:szCs w:val="20"/>
          <w:lang w:val="en-GB"/>
        </w:rPr>
        <w:t>ies</w:t>
      </w:r>
      <w:r w:rsidR="00050C0F">
        <w:rPr>
          <w:rFonts w:ascii="Arial" w:hAnsi="Arial" w:cs="Arial"/>
          <w:sz w:val="20"/>
          <w:szCs w:val="20"/>
          <w:lang w:val="en-GB"/>
        </w:rPr>
        <w:t>)</w:t>
      </w:r>
      <w:r w:rsidR="00AF352F">
        <w:rPr>
          <w:rFonts w:ascii="Arial" w:hAnsi="Arial" w:cs="Arial"/>
          <w:sz w:val="20"/>
          <w:szCs w:val="20"/>
          <w:lang w:val="en-GB"/>
        </w:rPr>
        <w:t>,</w:t>
      </w:r>
      <w:r w:rsidR="00046D22">
        <w:rPr>
          <w:rFonts w:ascii="Arial" w:hAnsi="Arial" w:cs="Arial"/>
          <w:sz w:val="20"/>
          <w:szCs w:val="20"/>
          <w:lang w:val="en-GB"/>
        </w:rPr>
        <w:t xml:space="preserve"> </w:t>
      </w:r>
      <w:r w:rsidR="007833B4" w:rsidRPr="00BD7F1C">
        <w:rPr>
          <w:rFonts w:ascii="Arial" w:hAnsi="Arial" w:cs="Arial"/>
          <w:sz w:val="20"/>
          <w:szCs w:val="20"/>
          <w:lang w:val="en-GB"/>
        </w:rPr>
        <w:t>if any</w:t>
      </w:r>
      <w:r w:rsidR="00AF352F">
        <w:rPr>
          <w:rFonts w:ascii="Arial" w:hAnsi="Arial" w:cs="Arial"/>
          <w:sz w:val="20"/>
          <w:szCs w:val="20"/>
          <w:lang w:val="en-GB"/>
        </w:rPr>
        <w:t xml:space="preserve">) </w:t>
      </w:r>
      <w:r w:rsidR="00340347" w:rsidRPr="00BD7F1C">
        <w:rPr>
          <w:rFonts w:ascii="Arial" w:hAnsi="Arial" w:cs="Arial"/>
          <w:sz w:val="20"/>
          <w:szCs w:val="20"/>
          <w:lang w:val="en-GB"/>
        </w:rPr>
        <w:t xml:space="preserve">is in line with the eligibility criteria set out in </w:t>
      </w:r>
      <w:r w:rsidR="00E4353B" w:rsidRPr="00BD7F1C">
        <w:rPr>
          <w:rFonts w:ascii="Arial" w:hAnsi="Arial" w:cs="Arial"/>
          <w:sz w:val="20"/>
          <w:szCs w:val="20"/>
          <w:lang w:val="en-GB"/>
        </w:rPr>
        <w:t xml:space="preserve">Article 11.2 of </w:t>
      </w:r>
      <w:r w:rsidR="00E4353B" w:rsidRPr="00BD7F1C">
        <w:rPr>
          <w:rStyle w:val="markedcontent"/>
          <w:rFonts w:ascii="Arial" w:hAnsi="Arial" w:cs="Arial"/>
          <w:sz w:val="20"/>
          <w:szCs w:val="20"/>
          <w:lang w:val="en-GB"/>
        </w:rPr>
        <w:t>the Regulation</w:t>
      </w:r>
      <w:r w:rsidR="00605FA5">
        <w:rPr>
          <w:rStyle w:val="markedcontent"/>
          <w:rFonts w:ascii="Arial" w:hAnsi="Arial" w:cs="Arial"/>
          <w:sz w:val="20"/>
          <w:szCs w:val="20"/>
          <w:lang w:val="en-GB"/>
        </w:rPr>
        <w:t xml:space="preserve"> (and </w:t>
      </w:r>
      <w:r w:rsidR="005179D2">
        <w:rPr>
          <w:rFonts w:ascii="Arial" w:hAnsi="Arial" w:cs="Arial"/>
          <w:sz w:val="20"/>
          <w:szCs w:val="20"/>
          <w:lang w:val="en-GB"/>
        </w:rPr>
        <w:t xml:space="preserve">with the </w:t>
      </w:r>
      <w:r w:rsidR="00115BB2">
        <w:rPr>
          <w:rFonts w:ascii="Arial" w:hAnsi="Arial" w:cs="Arial"/>
          <w:sz w:val="20"/>
          <w:szCs w:val="20"/>
          <w:lang w:val="en-GB"/>
        </w:rPr>
        <w:t xml:space="preserve">eligibility </w:t>
      </w:r>
      <w:r w:rsidR="002A77C9">
        <w:rPr>
          <w:rFonts w:ascii="Arial" w:hAnsi="Arial" w:cs="Arial"/>
          <w:sz w:val="20"/>
          <w:szCs w:val="20"/>
          <w:lang w:val="en-GB"/>
        </w:rPr>
        <w:t>conditions</w:t>
      </w:r>
      <w:r w:rsidR="00CD4473">
        <w:rPr>
          <w:rFonts w:ascii="Arial" w:hAnsi="Arial" w:cs="Arial"/>
          <w:sz w:val="20"/>
          <w:szCs w:val="20"/>
          <w:lang w:val="en-GB"/>
        </w:rPr>
        <w:t xml:space="preserve"> </w:t>
      </w:r>
      <w:r w:rsidR="00115BB2">
        <w:rPr>
          <w:rFonts w:ascii="Arial" w:hAnsi="Arial" w:cs="Arial"/>
          <w:sz w:val="20"/>
          <w:szCs w:val="20"/>
          <w:lang w:val="en-GB"/>
        </w:rPr>
        <w:t xml:space="preserve">set out in </w:t>
      </w:r>
      <w:r w:rsidR="003156A7">
        <w:rPr>
          <w:rFonts w:ascii="Arial" w:hAnsi="Arial" w:cs="Arial"/>
          <w:sz w:val="20"/>
          <w:szCs w:val="20"/>
          <w:lang w:val="en-GB"/>
        </w:rPr>
        <w:t xml:space="preserve">Article 6 of </w:t>
      </w:r>
      <w:r w:rsidR="00115BB2">
        <w:rPr>
          <w:rFonts w:ascii="Arial" w:hAnsi="Arial" w:cs="Arial"/>
          <w:sz w:val="20"/>
          <w:szCs w:val="20"/>
          <w:lang w:val="en-GB"/>
        </w:rPr>
        <w:t xml:space="preserve">the </w:t>
      </w:r>
      <w:r w:rsidR="005179D2">
        <w:rPr>
          <w:rFonts w:ascii="Arial" w:hAnsi="Arial" w:cs="Arial"/>
          <w:sz w:val="20"/>
          <w:szCs w:val="20"/>
          <w:lang w:val="en-GB"/>
        </w:rPr>
        <w:t xml:space="preserve">Horizon Europe model grant agreement if </w:t>
      </w:r>
      <w:r w:rsidR="00964FC2">
        <w:rPr>
          <w:rFonts w:ascii="Arial" w:hAnsi="Arial" w:cs="Arial"/>
          <w:sz w:val="20"/>
          <w:szCs w:val="20"/>
          <w:lang w:val="en-GB"/>
        </w:rPr>
        <w:t xml:space="preserve">the </w:t>
      </w:r>
      <w:r w:rsidR="00613ED2">
        <w:rPr>
          <w:rFonts w:ascii="Arial" w:hAnsi="Arial" w:cs="Arial"/>
          <w:sz w:val="20"/>
          <w:szCs w:val="20"/>
          <w:lang w:val="en-GB"/>
        </w:rPr>
        <w:t>e</w:t>
      </w:r>
      <w:r w:rsidR="00964FC2">
        <w:rPr>
          <w:rFonts w:ascii="Arial" w:hAnsi="Arial" w:cs="Arial"/>
          <w:sz w:val="20"/>
          <w:szCs w:val="20"/>
          <w:lang w:val="en-GB"/>
        </w:rPr>
        <w:t xml:space="preserve">ntity has </w:t>
      </w:r>
      <w:r w:rsidR="00307E4F">
        <w:rPr>
          <w:rFonts w:ascii="Arial" w:hAnsi="Arial" w:cs="Arial"/>
          <w:sz w:val="20"/>
          <w:szCs w:val="20"/>
          <w:lang w:val="en-GB"/>
        </w:rPr>
        <w:t xml:space="preserve">chosen </w:t>
      </w:r>
      <w:r w:rsidR="00CD6376">
        <w:rPr>
          <w:rFonts w:ascii="Arial" w:hAnsi="Arial" w:cs="Arial"/>
          <w:sz w:val="20"/>
          <w:szCs w:val="20"/>
          <w:lang w:val="en-GB"/>
        </w:rPr>
        <w:t xml:space="preserve">to </w:t>
      </w:r>
      <w:r w:rsidR="00307E4F" w:rsidRPr="00BD7F1C">
        <w:rPr>
          <w:rFonts w:ascii="Arial" w:hAnsi="Arial" w:cs="Arial"/>
          <w:sz w:val="20"/>
          <w:szCs w:val="20"/>
          <w:lang w:val="en-GB"/>
        </w:rPr>
        <w:t xml:space="preserve">value </w:t>
      </w:r>
      <w:r w:rsidR="00307E4F">
        <w:rPr>
          <w:rFonts w:ascii="Arial" w:hAnsi="Arial" w:cs="Arial"/>
          <w:sz w:val="20"/>
          <w:szCs w:val="20"/>
          <w:lang w:val="en-GB"/>
        </w:rPr>
        <w:t>its</w:t>
      </w:r>
      <w:r w:rsidR="00307E4F" w:rsidRPr="00BD7F1C">
        <w:rPr>
          <w:rFonts w:ascii="Arial" w:hAnsi="Arial" w:cs="Arial"/>
          <w:sz w:val="20"/>
          <w:szCs w:val="20"/>
          <w:lang w:val="en-GB"/>
        </w:rPr>
        <w:t xml:space="preserve"> additional activities</w:t>
      </w:r>
      <w:r w:rsidR="00B3117B">
        <w:rPr>
          <w:rFonts w:ascii="Arial" w:hAnsi="Arial" w:cs="Arial"/>
          <w:sz w:val="20"/>
          <w:szCs w:val="20"/>
          <w:lang w:val="en-GB"/>
        </w:rPr>
        <w:t xml:space="preserve"> as per the HE MGA</w:t>
      </w:r>
      <w:r w:rsidR="003156A7">
        <w:rPr>
          <w:rFonts w:ascii="Arial" w:hAnsi="Arial" w:cs="Arial"/>
          <w:sz w:val="20"/>
          <w:szCs w:val="20"/>
          <w:lang w:val="en-GB"/>
        </w:rPr>
        <w:t xml:space="preserve">). </w:t>
      </w:r>
    </w:p>
    <w:p w14:paraId="758402CD" w14:textId="12B62B0E" w:rsidR="00C27D01" w:rsidRPr="00C80A7B" w:rsidRDefault="00C27D01" w:rsidP="00C27D01">
      <w:pPr>
        <w:spacing w:after="0"/>
        <w:contextualSpacing/>
        <w:jc w:val="left"/>
        <w:rPr>
          <w:rFonts w:ascii="Arial" w:hAnsi="Arial" w:cs="Arial"/>
          <w:sz w:val="20"/>
          <w:szCs w:val="20"/>
          <w:lang w:val="en-GB"/>
        </w:rPr>
      </w:pPr>
      <w:r w:rsidRPr="00C80A7B">
        <w:rPr>
          <w:rFonts w:ascii="Arial" w:hAnsi="Arial" w:cs="Arial"/>
          <w:sz w:val="20"/>
          <w:szCs w:val="20"/>
          <w:lang w:val="en-GB"/>
        </w:rPr>
        <w:t>It is not an assurance engagement; the auditor does not provide an audit opinion, nor express</w:t>
      </w:r>
      <w:r w:rsidR="005D7DA3">
        <w:rPr>
          <w:rFonts w:ascii="Arial" w:hAnsi="Arial" w:cs="Arial"/>
          <w:sz w:val="20"/>
          <w:szCs w:val="20"/>
          <w:lang w:val="en-GB"/>
        </w:rPr>
        <w:t>es</w:t>
      </w:r>
      <w:r w:rsidRPr="00C80A7B">
        <w:rPr>
          <w:rFonts w:ascii="Arial" w:hAnsi="Arial" w:cs="Arial"/>
          <w:sz w:val="20"/>
          <w:szCs w:val="20"/>
          <w:lang w:val="en-GB"/>
        </w:rPr>
        <w:t xml:space="preserve"> assurance. </w:t>
      </w:r>
    </w:p>
    <w:p w14:paraId="6BFBF135" w14:textId="77777777" w:rsidR="00C27D01" w:rsidRPr="00C80A7B" w:rsidRDefault="00C27D01" w:rsidP="00C27D01">
      <w:pPr>
        <w:spacing w:after="0"/>
        <w:contextualSpacing/>
        <w:jc w:val="left"/>
        <w:rPr>
          <w:rFonts w:ascii="Arial" w:hAnsi="Arial" w:cs="Arial"/>
          <w:sz w:val="20"/>
          <w:szCs w:val="20"/>
          <w:lang w:val="en-GB"/>
        </w:rPr>
      </w:pPr>
    </w:p>
    <w:p w14:paraId="646C7BAA" w14:textId="241F9DF8" w:rsidR="00C27D01" w:rsidRPr="00C80A7B" w:rsidRDefault="00C27D01" w:rsidP="00C27D01">
      <w:pPr>
        <w:spacing w:after="0"/>
        <w:contextualSpacing/>
        <w:jc w:val="left"/>
        <w:rPr>
          <w:rFonts w:ascii="Arial" w:hAnsi="Arial" w:cs="Arial"/>
          <w:sz w:val="20"/>
          <w:szCs w:val="20"/>
          <w:lang w:val="en-GB"/>
        </w:rPr>
      </w:pPr>
      <w:r w:rsidRPr="00C80A7B">
        <w:rPr>
          <w:rFonts w:ascii="Arial" w:hAnsi="Arial" w:cs="Arial"/>
          <w:sz w:val="20"/>
          <w:szCs w:val="20"/>
          <w:lang w:val="en-GB"/>
        </w:rPr>
        <w:t xml:space="preserve">The following standards apply: </w:t>
      </w:r>
    </w:p>
    <w:p w14:paraId="23D31BFC" w14:textId="77777777" w:rsidR="00C27D01" w:rsidRPr="00C80A7B" w:rsidRDefault="00C27D01" w:rsidP="00C27D01">
      <w:pPr>
        <w:spacing w:after="0"/>
        <w:contextualSpacing/>
        <w:jc w:val="left"/>
        <w:rPr>
          <w:rFonts w:ascii="Arial" w:hAnsi="Arial" w:cs="Arial"/>
          <w:sz w:val="20"/>
          <w:szCs w:val="20"/>
          <w:lang w:val="en-GB"/>
        </w:rPr>
      </w:pPr>
    </w:p>
    <w:p w14:paraId="30D11914" w14:textId="6690819C" w:rsidR="00C27D01" w:rsidRPr="00C80A7B" w:rsidRDefault="00C27D01" w:rsidP="00C27D01">
      <w:pPr>
        <w:spacing w:after="0"/>
        <w:contextualSpacing/>
        <w:jc w:val="left"/>
        <w:rPr>
          <w:rFonts w:ascii="Arial" w:hAnsi="Arial" w:cs="Arial"/>
          <w:sz w:val="20"/>
          <w:szCs w:val="20"/>
          <w:lang w:val="en-GB"/>
        </w:rPr>
      </w:pPr>
      <w:r w:rsidRPr="00C80A7B">
        <w:rPr>
          <w:rFonts w:ascii="Arial" w:hAnsi="Arial" w:cs="Arial"/>
          <w:sz w:val="20"/>
          <w:szCs w:val="20"/>
          <w:lang w:val="en-GB"/>
        </w:rPr>
        <w:t xml:space="preserve">− the International Standard on Related Services (‘ISRS’) 4400 (revised) </w:t>
      </w:r>
      <w:r w:rsidRPr="00C80A7B">
        <w:rPr>
          <w:rFonts w:ascii="Arial" w:hAnsi="Arial" w:cs="Arial"/>
          <w:i/>
          <w:iCs/>
          <w:sz w:val="20"/>
          <w:szCs w:val="20"/>
          <w:lang w:val="en-GB"/>
        </w:rPr>
        <w:t>Agreed-upon Procedures Engagements</w:t>
      </w:r>
      <w:r w:rsidRPr="00C80A7B">
        <w:rPr>
          <w:rFonts w:ascii="Arial" w:hAnsi="Arial" w:cs="Arial"/>
          <w:sz w:val="20"/>
          <w:szCs w:val="20"/>
          <w:lang w:val="en-GB"/>
        </w:rPr>
        <w:t xml:space="preserve"> as issued by the International Auditing and Assurance Standards Board (IAASB)</w:t>
      </w:r>
      <w:r w:rsidR="006B7076">
        <w:rPr>
          <w:rFonts w:ascii="Arial" w:hAnsi="Arial" w:cs="Arial"/>
          <w:sz w:val="20"/>
          <w:szCs w:val="20"/>
          <w:lang w:val="en-GB"/>
        </w:rPr>
        <w:t>;</w:t>
      </w:r>
      <w:r w:rsidRPr="00C80A7B">
        <w:rPr>
          <w:rFonts w:ascii="Arial" w:hAnsi="Arial" w:cs="Arial"/>
          <w:sz w:val="20"/>
          <w:szCs w:val="20"/>
          <w:lang w:val="en-GB"/>
        </w:rPr>
        <w:t xml:space="preserve"> </w:t>
      </w:r>
    </w:p>
    <w:p w14:paraId="5BEE9F87" w14:textId="77777777" w:rsidR="00F02BB1" w:rsidRPr="00C80A7B" w:rsidRDefault="00F02BB1" w:rsidP="00C27D01">
      <w:pPr>
        <w:spacing w:after="0"/>
        <w:contextualSpacing/>
        <w:jc w:val="left"/>
        <w:rPr>
          <w:rFonts w:ascii="Arial" w:hAnsi="Arial" w:cs="Arial"/>
          <w:sz w:val="20"/>
          <w:szCs w:val="20"/>
          <w:lang w:val="en-GB"/>
        </w:rPr>
      </w:pPr>
    </w:p>
    <w:p w14:paraId="535A05EC" w14:textId="5EB0C77D" w:rsidR="00DB43BD" w:rsidRPr="00C80A7B" w:rsidRDefault="00C27D01" w:rsidP="00C27D01">
      <w:pPr>
        <w:spacing w:after="0"/>
        <w:contextualSpacing/>
        <w:jc w:val="left"/>
        <w:rPr>
          <w:rFonts w:ascii="Arial" w:hAnsi="Arial" w:cs="Arial"/>
          <w:sz w:val="20"/>
          <w:szCs w:val="20"/>
          <w:lang w:val="en-GB"/>
        </w:rPr>
      </w:pPr>
      <w:r w:rsidRPr="00C80A7B">
        <w:rPr>
          <w:rFonts w:ascii="Arial" w:hAnsi="Arial" w:cs="Arial"/>
          <w:sz w:val="20"/>
          <w:szCs w:val="20"/>
          <w:lang w:val="en-GB"/>
        </w:rPr>
        <w:t xml:space="preserve">− the </w:t>
      </w:r>
      <w:r w:rsidR="005C5EBE" w:rsidRPr="005C5EBE">
        <w:rPr>
          <w:rFonts w:ascii="Arial" w:hAnsi="Arial" w:cs="Arial"/>
          <w:i/>
          <w:iCs/>
          <w:sz w:val="20"/>
          <w:szCs w:val="20"/>
          <w:lang w:val="en-GB"/>
        </w:rPr>
        <w:t xml:space="preserve">International </w:t>
      </w:r>
      <w:r w:rsidRPr="00C80A7B">
        <w:rPr>
          <w:rFonts w:ascii="Arial" w:hAnsi="Arial" w:cs="Arial"/>
          <w:i/>
          <w:iCs/>
          <w:sz w:val="20"/>
          <w:szCs w:val="20"/>
          <w:lang w:val="en-GB"/>
        </w:rPr>
        <w:t xml:space="preserve">Code of Ethics for Professional </w:t>
      </w:r>
      <w:r w:rsidRPr="00511DA2">
        <w:rPr>
          <w:rFonts w:ascii="Arial" w:hAnsi="Arial" w:cs="Arial"/>
          <w:i/>
          <w:iCs/>
          <w:sz w:val="20"/>
          <w:szCs w:val="20"/>
          <w:lang w:val="en-GB"/>
        </w:rPr>
        <w:t xml:space="preserve">Accountants </w:t>
      </w:r>
      <w:r w:rsidR="00511DA2" w:rsidRPr="00511DA2">
        <w:rPr>
          <w:rFonts w:ascii="Arial" w:hAnsi="Arial" w:cs="Arial"/>
          <w:i/>
          <w:iCs/>
          <w:sz w:val="20"/>
          <w:szCs w:val="20"/>
          <w:lang w:val="en-GB"/>
        </w:rPr>
        <w:t>(including International Independent Standards)</w:t>
      </w:r>
      <w:r w:rsidR="00511DA2" w:rsidRPr="00C80A7B">
        <w:rPr>
          <w:rFonts w:ascii="Arial" w:hAnsi="Arial" w:cs="Arial"/>
          <w:sz w:val="20"/>
          <w:szCs w:val="20"/>
          <w:lang w:val="en-GB"/>
        </w:rPr>
        <w:t xml:space="preserve"> issued</w:t>
      </w:r>
      <w:r w:rsidRPr="00C80A7B">
        <w:rPr>
          <w:rFonts w:ascii="Arial" w:hAnsi="Arial" w:cs="Arial"/>
          <w:sz w:val="20"/>
          <w:szCs w:val="20"/>
          <w:lang w:val="en-GB"/>
        </w:rPr>
        <w:t xml:space="preserve"> by the International Ethics Standards Board for Accountants (IESBA), including the independence requirements</w:t>
      </w:r>
      <w:r w:rsidR="006B7076">
        <w:rPr>
          <w:rFonts w:ascii="Arial" w:hAnsi="Arial" w:cs="Arial"/>
          <w:sz w:val="20"/>
          <w:szCs w:val="20"/>
          <w:lang w:val="en-GB"/>
        </w:rPr>
        <w:t>;</w:t>
      </w:r>
    </w:p>
    <w:p w14:paraId="5629E215" w14:textId="77777777" w:rsidR="00957B20" w:rsidRPr="00C80A7B" w:rsidRDefault="00957B20" w:rsidP="00C27D01">
      <w:pPr>
        <w:spacing w:after="0"/>
        <w:contextualSpacing/>
        <w:jc w:val="left"/>
        <w:rPr>
          <w:rFonts w:ascii="Arial" w:hAnsi="Arial" w:cs="Arial"/>
          <w:sz w:val="20"/>
          <w:szCs w:val="20"/>
          <w:lang w:val="en-GB"/>
        </w:rPr>
      </w:pPr>
    </w:p>
    <w:p w14:paraId="60BBD274" w14:textId="2CBA7F31" w:rsidR="00C27D01" w:rsidRDefault="00957B20" w:rsidP="00C27D01">
      <w:pPr>
        <w:spacing w:after="0"/>
        <w:jc w:val="left"/>
        <w:rPr>
          <w:rFonts w:ascii="Arial" w:hAnsi="Arial" w:cs="Arial"/>
          <w:sz w:val="20"/>
          <w:szCs w:val="20"/>
          <w:lang w:val="en-GB"/>
        </w:rPr>
      </w:pPr>
      <w:r w:rsidRPr="00C80A7B">
        <w:rPr>
          <w:rFonts w:ascii="Arial" w:hAnsi="Arial" w:cs="Arial"/>
          <w:sz w:val="20"/>
          <w:szCs w:val="20"/>
          <w:lang w:val="en-GB"/>
        </w:rPr>
        <w:t xml:space="preserve">− the International Standard on Quality </w:t>
      </w:r>
      <w:r w:rsidR="00466631">
        <w:rPr>
          <w:rFonts w:ascii="Arial" w:hAnsi="Arial" w:cs="Arial"/>
          <w:sz w:val="20"/>
          <w:szCs w:val="20"/>
          <w:lang w:val="en-GB"/>
        </w:rPr>
        <w:t>Management</w:t>
      </w:r>
      <w:r w:rsidR="00466631" w:rsidRPr="00C80A7B">
        <w:rPr>
          <w:rFonts w:ascii="Arial" w:hAnsi="Arial" w:cs="Arial"/>
          <w:sz w:val="20"/>
          <w:szCs w:val="20"/>
          <w:lang w:val="en-GB"/>
        </w:rPr>
        <w:t xml:space="preserve"> </w:t>
      </w:r>
      <w:r w:rsidRPr="00C80A7B">
        <w:rPr>
          <w:rFonts w:ascii="Arial" w:hAnsi="Arial" w:cs="Arial"/>
          <w:sz w:val="20"/>
          <w:szCs w:val="20"/>
          <w:lang w:val="en-GB"/>
        </w:rPr>
        <w:t xml:space="preserve">1 </w:t>
      </w:r>
      <w:r w:rsidRPr="00C80A7B">
        <w:rPr>
          <w:rFonts w:ascii="Arial" w:hAnsi="Arial" w:cs="Arial"/>
          <w:i/>
          <w:iCs/>
          <w:sz w:val="20"/>
          <w:szCs w:val="20"/>
          <w:lang w:val="en-GB"/>
        </w:rPr>
        <w:t xml:space="preserve">Quality </w:t>
      </w:r>
      <w:r w:rsidR="00466631">
        <w:rPr>
          <w:rFonts w:ascii="Arial" w:hAnsi="Arial" w:cs="Arial"/>
          <w:i/>
          <w:iCs/>
          <w:sz w:val="20"/>
          <w:szCs w:val="20"/>
          <w:lang w:val="en-GB"/>
        </w:rPr>
        <w:t>Management</w:t>
      </w:r>
      <w:r w:rsidR="00466631" w:rsidRPr="00C80A7B">
        <w:rPr>
          <w:rFonts w:ascii="Arial" w:hAnsi="Arial" w:cs="Arial"/>
          <w:i/>
          <w:iCs/>
          <w:sz w:val="20"/>
          <w:szCs w:val="20"/>
          <w:lang w:val="en-GB"/>
        </w:rPr>
        <w:t xml:space="preserve"> </w:t>
      </w:r>
      <w:r w:rsidRPr="00C80A7B">
        <w:rPr>
          <w:rFonts w:ascii="Arial" w:hAnsi="Arial" w:cs="Arial"/>
          <w:i/>
          <w:iCs/>
          <w:sz w:val="20"/>
          <w:szCs w:val="20"/>
          <w:lang w:val="en-GB"/>
        </w:rPr>
        <w:t>for Firms that Perform Audits and Reviews of financial statements, and Other Assurance and Related Services Engagements</w:t>
      </w:r>
      <w:r w:rsidRPr="00C80A7B">
        <w:rPr>
          <w:rFonts w:ascii="Arial" w:hAnsi="Arial" w:cs="Arial"/>
          <w:sz w:val="20"/>
          <w:szCs w:val="20"/>
          <w:lang w:val="en-GB"/>
        </w:rPr>
        <w:t xml:space="preserve"> (or equivalent).</w:t>
      </w:r>
    </w:p>
    <w:p w14:paraId="55F8D51E" w14:textId="77777777" w:rsidR="00091B82" w:rsidRDefault="00091B82" w:rsidP="00C27D01">
      <w:pPr>
        <w:spacing w:after="0"/>
        <w:jc w:val="left"/>
        <w:rPr>
          <w:rFonts w:ascii="Arial" w:hAnsi="Arial" w:cs="Arial"/>
          <w:sz w:val="20"/>
          <w:szCs w:val="20"/>
          <w:lang w:val="en-GB"/>
        </w:rPr>
      </w:pPr>
    </w:p>
    <w:p w14:paraId="6FC77802" w14:textId="3EA5E576" w:rsidR="00091B82" w:rsidRDefault="00091B82" w:rsidP="00091B82">
      <w:pPr>
        <w:rPr>
          <w:szCs w:val="20"/>
          <w:lang w:eastAsia="en-GB"/>
        </w:rPr>
      </w:pPr>
      <w:r w:rsidRPr="00091B82">
        <w:rPr>
          <w:rFonts w:ascii="Arial" w:hAnsi="Arial" w:cs="Arial"/>
          <w:sz w:val="20"/>
          <w:szCs w:val="20"/>
          <w:lang w:val="en-GB"/>
        </w:rPr>
        <w:t xml:space="preserve">Supreme audit institutions applying INTOSAI-standards may carry out the procedures according to the corresponding </w:t>
      </w:r>
      <w:r w:rsidRPr="00384852">
        <w:rPr>
          <w:rFonts w:ascii="Arial" w:hAnsi="Arial" w:cs="Arial"/>
          <w:i/>
          <w:iCs/>
          <w:sz w:val="20"/>
          <w:szCs w:val="20"/>
          <w:lang w:val="en-GB"/>
        </w:rPr>
        <w:t>International Standards of Supreme Audit Institutions (ISSAIs)</w:t>
      </w:r>
      <w:r w:rsidRPr="00091B82">
        <w:rPr>
          <w:rFonts w:ascii="Arial" w:hAnsi="Arial" w:cs="Arial"/>
          <w:sz w:val="20"/>
          <w:szCs w:val="20"/>
          <w:lang w:val="en-GB"/>
        </w:rPr>
        <w:t xml:space="preserve"> and </w:t>
      </w:r>
      <w:r w:rsidRPr="00665AC0">
        <w:rPr>
          <w:rFonts w:ascii="Arial" w:hAnsi="Arial" w:cs="Arial"/>
          <w:i/>
          <w:iCs/>
          <w:sz w:val="20"/>
          <w:szCs w:val="20"/>
          <w:lang w:val="en-GB"/>
        </w:rPr>
        <w:t>Code of Ethics</w:t>
      </w:r>
      <w:r w:rsidRPr="00091B82">
        <w:rPr>
          <w:rFonts w:ascii="Arial" w:hAnsi="Arial" w:cs="Arial"/>
          <w:sz w:val="20"/>
          <w:szCs w:val="20"/>
          <w:lang w:val="en-GB"/>
        </w:rPr>
        <w:t xml:space="preserve"> issued by INTOSAI instead of the International Standard on Related Services (ISRS) 4400 (revised) and the Code of Ethics for Professional Accountants issued by the IAASB and the IESBA.</w:t>
      </w:r>
    </w:p>
    <w:p w14:paraId="20648D0D" w14:textId="7FB7F51D" w:rsidR="00144A05" w:rsidRDefault="005D54E3" w:rsidP="00340347">
      <w:pPr>
        <w:spacing w:after="0"/>
        <w:contextualSpacing/>
        <w:jc w:val="left"/>
        <w:rPr>
          <w:rFonts w:ascii="Arial" w:hAnsi="Arial" w:cs="Arial"/>
          <w:sz w:val="20"/>
          <w:szCs w:val="20"/>
          <w:lang w:val="en-GB"/>
        </w:rPr>
      </w:pPr>
      <w:r w:rsidRPr="00C80A7B">
        <w:rPr>
          <w:rFonts w:ascii="Arial" w:hAnsi="Arial" w:cs="Arial"/>
          <w:sz w:val="20"/>
          <w:szCs w:val="20"/>
          <w:lang w:val="en-GB"/>
        </w:rPr>
        <w:t xml:space="preserve">The IKAA </w:t>
      </w:r>
      <w:r w:rsidR="0053568C">
        <w:rPr>
          <w:rFonts w:ascii="Arial" w:hAnsi="Arial" w:cs="Arial"/>
          <w:sz w:val="20"/>
          <w:szCs w:val="20"/>
          <w:lang w:val="en-GB"/>
        </w:rPr>
        <w:t>c</w:t>
      </w:r>
      <w:r w:rsidRPr="00C80A7B">
        <w:rPr>
          <w:rFonts w:ascii="Arial" w:hAnsi="Arial" w:cs="Arial"/>
          <w:sz w:val="20"/>
          <w:szCs w:val="20"/>
          <w:lang w:val="en-GB"/>
        </w:rPr>
        <w:t xml:space="preserve">ertificate must be issued according to the highest professional standards. </w:t>
      </w:r>
    </w:p>
    <w:p w14:paraId="79D45C2C" w14:textId="07433D85" w:rsidR="00144A05" w:rsidRDefault="007D10F8" w:rsidP="00340347">
      <w:pPr>
        <w:spacing w:after="0"/>
        <w:contextualSpacing/>
        <w:jc w:val="left"/>
        <w:rPr>
          <w:rFonts w:ascii="Arial" w:hAnsi="Arial" w:cs="Arial"/>
          <w:sz w:val="20"/>
          <w:szCs w:val="20"/>
          <w:lang w:val="en-GB"/>
        </w:rPr>
      </w:pPr>
      <w:r w:rsidRPr="00C80A7B">
        <w:rPr>
          <w:rFonts w:ascii="Arial" w:hAnsi="Arial" w:cs="Arial"/>
          <w:sz w:val="20"/>
          <w:szCs w:val="20"/>
          <w:lang w:val="en-GB"/>
        </w:rPr>
        <w:t xml:space="preserve">The auditor must comply with the present Terms of Reference, including the </w:t>
      </w:r>
      <w:r w:rsidR="00730C32" w:rsidRPr="00C80A7B">
        <w:rPr>
          <w:rFonts w:ascii="Arial" w:hAnsi="Arial" w:cs="Arial"/>
          <w:sz w:val="20"/>
          <w:szCs w:val="20"/>
          <w:lang w:val="en-GB"/>
        </w:rPr>
        <w:t>agreed-upon procedures checklist</w:t>
      </w:r>
      <w:r w:rsidR="00AF401C">
        <w:rPr>
          <w:rFonts w:ascii="Arial" w:hAnsi="Arial" w:cs="Arial"/>
          <w:sz w:val="20"/>
          <w:szCs w:val="20"/>
          <w:lang w:val="en-GB"/>
        </w:rPr>
        <w:t>(s)</w:t>
      </w:r>
      <w:r w:rsidR="00730C32" w:rsidRPr="00C80A7B">
        <w:rPr>
          <w:rFonts w:ascii="Arial" w:hAnsi="Arial" w:cs="Arial"/>
          <w:sz w:val="20"/>
          <w:szCs w:val="20"/>
          <w:lang w:val="en-GB"/>
        </w:rPr>
        <w:t xml:space="preserve"> and report template – without modifying them.</w:t>
      </w:r>
      <w:r w:rsidRPr="00C80A7B">
        <w:rPr>
          <w:rFonts w:ascii="Arial" w:hAnsi="Arial" w:cs="Arial"/>
          <w:sz w:val="20"/>
          <w:szCs w:val="20"/>
          <w:lang w:val="en-GB"/>
        </w:rPr>
        <w:t xml:space="preserve"> </w:t>
      </w:r>
    </w:p>
    <w:p w14:paraId="6A4E3B15" w14:textId="77777777" w:rsidR="00144A05" w:rsidRDefault="005D54E3" w:rsidP="00340347">
      <w:pPr>
        <w:spacing w:after="0"/>
        <w:contextualSpacing/>
        <w:jc w:val="left"/>
        <w:rPr>
          <w:rFonts w:ascii="Arial" w:hAnsi="Arial" w:cs="Arial"/>
          <w:sz w:val="20"/>
          <w:szCs w:val="20"/>
          <w:lang w:val="en-GB"/>
        </w:rPr>
      </w:pPr>
      <w:r w:rsidRPr="00C80A7B">
        <w:rPr>
          <w:rFonts w:ascii="Arial" w:hAnsi="Arial" w:cs="Arial"/>
          <w:sz w:val="20"/>
          <w:szCs w:val="20"/>
          <w:lang w:val="en-GB"/>
        </w:rPr>
        <w:t xml:space="preserve">The work must be planned in a way that effective verification can be performed. </w:t>
      </w:r>
    </w:p>
    <w:p w14:paraId="527CC1F6" w14:textId="70683F8F" w:rsidR="00DE4A1D" w:rsidRPr="00C80A7B" w:rsidRDefault="005D54E3" w:rsidP="00340347">
      <w:pPr>
        <w:spacing w:after="0"/>
        <w:contextualSpacing/>
        <w:jc w:val="left"/>
        <w:rPr>
          <w:rFonts w:ascii="Arial" w:hAnsi="Arial" w:cs="Arial"/>
          <w:sz w:val="20"/>
          <w:szCs w:val="20"/>
          <w:lang w:val="en-GB"/>
        </w:rPr>
      </w:pPr>
      <w:r w:rsidRPr="00C80A7B">
        <w:rPr>
          <w:rFonts w:ascii="Arial" w:hAnsi="Arial" w:cs="Arial"/>
          <w:sz w:val="20"/>
          <w:szCs w:val="20"/>
          <w:lang w:val="en-GB"/>
        </w:rPr>
        <w:lastRenderedPageBreak/>
        <w:t>The auditor must use the evidence obtained from the procedures performed as the basis for the certificate. Matters which are important for the findings and evidence that the work was carried out in accordance with the Terms of Reference must be documented.</w:t>
      </w:r>
      <w:r w:rsidR="008E7AD7" w:rsidRPr="00C80A7B">
        <w:rPr>
          <w:rFonts w:ascii="Arial" w:hAnsi="Arial" w:cs="Arial"/>
          <w:sz w:val="20"/>
          <w:szCs w:val="20"/>
          <w:lang w:val="en-GB"/>
        </w:rPr>
        <w:t xml:space="preserve"> The findings must be d</w:t>
      </w:r>
      <w:r w:rsidR="00827703" w:rsidRPr="00C80A7B">
        <w:rPr>
          <w:rFonts w:ascii="Arial" w:hAnsi="Arial" w:cs="Arial"/>
          <w:sz w:val="20"/>
          <w:szCs w:val="20"/>
          <w:lang w:val="en-GB"/>
        </w:rPr>
        <w:t xml:space="preserve">escribed in sufficient detail and include the affected amounts, to allow the </w:t>
      </w:r>
      <w:r w:rsidR="008D7862" w:rsidRPr="00C80A7B">
        <w:rPr>
          <w:rFonts w:ascii="Arial" w:hAnsi="Arial" w:cs="Arial"/>
          <w:sz w:val="20"/>
          <w:szCs w:val="20"/>
          <w:lang w:val="en-GB"/>
        </w:rPr>
        <w:t>entity concerned and the IHI JU to ensure appropriate follow-up.</w:t>
      </w:r>
    </w:p>
    <w:p w14:paraId="74F1E423" w14:textId="1B7566FA" w:rsidR="00B91B70" w:rsidRPr="00C80A7B" w:rsidRDefault="00093578" w:rsidP="00114A7A">
      <w:pPr>
        <w:spacing w:after="0"/>
        <w:jc w:val="left"/>
        <w:rPr>
          <w:rFonts w:ascii="Arial" w:hAnsi="Arial" w:cs="Arial"/>
          <w:sz w:val="20"/>
          <w:szCs w:val="20"/>
          <w:lang w:val="en-GB"/>
        </w:rPr>
      </w:pPr>
      <w:r w:rsidRPr="00C80A7B">
        <w:rPr>
          <w:rFonts w:ascii="Arial" w:hAnsi="Arial" w:cs="Arial"/>
          <w:sz w:val="20"/>
          <w:szCs w:val="20"/>
          <w:lang w:val="en-GB"/>
        </w:rPr>
        <w:t xml:space="preserve">                        </w:t>
      </w:r>
    </w:p>
    <w:p w14:paraId="6FA7D232" w14:textId="3452A0E8" w:rsidR="005021E5" w:rsidRPr="00C80A7B" w:rsidRDefault="00715504" w:rsidP="005021E5">
      <w:pPr>
        <w:pStyle w:val="ListParagraph"/>
        <w:numPr>
          <w:ilvl w:val="0"/>
          <w:numId w:val="22"/>
        </w:numPr>
        <w:spacing w:after="0" w:line="276" w:lineRule="auto"/>
        <w:ind w:left="284" w:hanging="284"/>
        <w:rPr>
          <w:rFonts w:ascii="Arial" w:hAnsi="Arial" w:cs="Arial"/>
          <w:sz w:val="20"/>
          <w:szCs w:val="20"/>
          <w:lang w:val="en-GB"/>
        </w:rPr>
      </w:pPr>
      <w:r>
        <w:rPr>
          <w:rFonts w:ascii="Arial" w:hAnsi="Arial" w:cs="Arial"/>
          <w:b/>
          <w:bCs/>
          <w:sz w:val="20"/>
          <w:szCs w:val="20"/>
        </w:rPr>
        <w:t>Practitioners</w:t>
      </w:r>
      <w:r w:rsidR="005021E5" w:rsidRPr="00C80A7B">
        <w:rPr>
          <w:rFonts w:ascii="Arial" w:hAnsi="Arial" w:cs="Arial"/>
          <w:b/>
          <w:bCs/>
          <w:sz w:val="20"/>
          <w:szCs w:val="20"/>
        </w:rPr>
        <w:t xml:space="preserve"> who may deliver </w:t>
      </w:r>
      <w:r w:rsidR="0053568C">
        <w:rPr>
          <w:rFonts w:ascii="Arial" w:hAnsi="Arial" w:cs="Arial"/>
          <w:b/>
          <w:bCs/>
          <w:sz w:val="20"/>
          <w:szCs w:val="20"/>
        </w:rPr>
        <w:t>the IKAA c</w:t>
      </w:r>
      <w:r w:rsidR="005021E5" w:rsidRPr="00C80A7B">
        <w:rPr>
          <w:rFonts w:ascii="Arial" w:hAnsi="Arial" w:cs="Arial"/>
          <w:b/>
          <w:bCs/>
          <w:sz w:val="20"/>
          <w:szCs w:val="20"/>
        </w:rPr>
        <w:t>ertificate</w:t>
      </w:r>
    </w:p>
    <w:p w14:paraId="3BBBAEC7" w14:textId="31E9C142" w:rsidR="0033282E" w:rsidRPr="00C80A7B" w:rsidRDefault="005021E5" w:rsidP="005021E5">
      <w:pPr>
        <w:pStyle w:val="ListParagraph"/>
        <w:spacing w:after="0" w:line="276" w:lineRule="auto"/>
        <w:ind w:left="284"/>
        <w:rPr>
          <w:rFonts w:ascii="Arial" w:hAnsi="Arial" w:cs="Arial"/>
          <w:sz w:val="20"/>
          <w:szCs w:val="20"/>
          <w:lang w:val="en-GB"/>
        </w:rPr>
      </w:pPr>
      <w:r w:rsidRPr="00C80A7B">
        <w:rPr>
          <w:rFonts w:ascii="Arial" w:hAnsi="Arial" w:cs="Arial"/>
          <w:b/>
          <w:bCs/>
          <w:sz w:val="20"/>
          <w:szCs w:val="20"/>
        </w:rPr>
        <w:t xml:space="preserve"> </w:t>
      </w:r>
    </w:p>
    <w:p w14:paraId="3D259845" w14:textId="364C9040" w:rsidR="004E52C3" w:rsidRPr="00C80A7B" w:rsidRDefault="004E52C3" w:rsidP="002020D8">
      <w:pPr>
        <w:spacing w:after="0"/>
        <w:contextualSpacing/>
        <w:jc w:val="left"/>
        <w:rPr>
          <w:rFonts w:ascii="Arial" w:hAnsi="Arial" w:cs="Arial"/>
          <w:sz w:val="20"/>
          <w:szCs w:val="20"/>
          <w:lang w:val="en-GB"/>
        </w:rPr>
      </w:pPr>
      <w:r w:rsidRPr="00C80A7B">
        <w:rPr>
          <w:rFonts w:ascii="Arial" w:hAnsi="Arial" w:cs="Arial"/>
          <w:sz w:val="20"/>
          <w:szCs w:val="20"/>
          <w:lang w:val="en-GB"/>
        </w:rPr>
        <w:t xml:space="preserve">The </w:t>
      </w:r>
      <w:r w:rsidR="003B3D3A" w:rsidRPr="00C80A7B">
        <w:rPr>
          <w:rFonts w:ascii="Arial" w:hAnsi="Arial" w:cs="Arial"/>
          <w:sz w:val="20"/>
          <w:szCs w:val="20"/>
          <w:lang w:val="en-GB"/>
        </w:rPr>
        <w:t>entity</w:t>
      </w:r>
      <w:r w:rsidRPr="00C80A7B">
        <w:rPr>
          <w:rFonts w:ascii="Arial" w:hAnsi="Arial" w:cs="Arial"/>
          <w:sz w:val="20"/>
          <w:szCs w:val="20"/>
          <w:lang w:val="en-GB"/>
        </w:rPr>
        <w:t xml:space="preserve"> is free to choose a </w:t>
      </w:r>
      <w:r w:rsidRPr="00C80A7B">
        <w:rPr>
          <w:rFonts w:ascii="Arial" w:hAnsi="Arial" w:cs="Arial"/>
          <w:b/>
          <w:bCs/>
          <w:sz w:val="20"/>
          <w:szCs w:val="20"/>
          <w:lang w:val="en-GB"/>
        </w:rPr>
        <w:t>qualified external auditor</w:t>
      </w:r>
      <w:r w:rsidR="00D86CC6" w:rsidRPr="00C80A7B">
        <w:rPr>
          <w:rFonts w:ascii="Arial" w:hAnsi="Arial" w:cs="Arial"/>
          <w:b/>
          <w:bCs/>
          <w:sz w:val="20"/>
          <w:szCs w:val="20"/>
          <w:lang w:val="en-GB"/>
        </w:rPr>
        <w:t xml:space="preserve"> </w:t>
      </w:r>
      <w:r w:rsidR="00D86CC6" w:rsidRPr="00C80A7B">
        <w:rPr>
          <w:rStyle w:val="markedcontent"/>
          <w:rFonts w:ascii="Arial" w:hAnsi="Arial" w:cs="Arial"/>
          <w:sz w:val="20"/>
          <w:szCs w:val="20"/>
          <w:lang w:val="en-GB"/>
        </w:rPr>
        <w:t>(</w:t>
      </w:r>
      <w:r w:rsidR="00611100" w:rsidRPr="00C80A7B">
        <w:rPr>
          <w:rStyle w:val="markedcontent"/>
          <w:rFonts w:ascii="Arial" w:hAnsi="Arial" w:cs="Arial"/>
          <w:sz w:val="20"/>
          <w:szCs w:val="20"/>
          <w:lang w:val="en-GB"/>
        </w:rPr>
        <w:t xml:space="preserve">referred to as </w:t>
      </w:r>
      <w:r w:rsidR="00D86CC6" w:rsidRPr="00C80A7B">
        <w:rPr>
          <w:rStyle w:val="markedcontent"/>
          <w:rFonts w:ascii="Arial" w:hAnsi="Arial" w:cs="Arial"/>
          <w:sz w:val="20"/>
          <w:szCs w:val="20"/>
          <w:lang w:val="en-GB"/>
        </w:rPr>
        <w:t xml:space="preserve">‘the </w:t>
      </w:r>
      <w:r w:rsidR="00715504">
        <w:rPr>
          <w:rStyle w:val="markedcontent"/>
          <w:rFonts w:ascii="Arial" w:hAnsi="Arial" w:cs="Arial"/>
          <w:sz w:val="20"/>
          <w:szCs w:val="20"/>
          <w:lang w:val="en-GB"/>
        </w:rPr>
        <w:t>practitioner</w:t>
      </w:r>
      <w:r w:rsidR="00D86CC6" w:rsidRPr="00C80A7B">
        <w:rPr>
          <w:rStyle w:val="markedcontent"/>
          <w:rFonts w:ascii="Arial" w:hAnsi="Arial" w:cs="Arial"/>
          <w:sz w:val="20"/>
          <w:szCs w:val="20"/>
          <w:lang w:val="en-GB"/>
        </w:rPr>
        <w:t>’)</w:t>
      </w:r>
      <w:r w:rsidRPr="00C80A7B">
        <w:rPr>
          <w:rFonts w:ascii="Arial" w:hAnsi="Arial" w:cs="Arial"/>
          <w:sz w:val="20"/>
          <w:szCs w:val="20"/>
          <w:lang w:val="en-GB"/>
        </w:rPr>
        <w:t xml:space="preserve">, including its usual external auditor, provided that: </w:t>
      </w:r>
    </w:p>
    <w:p w14:paraId="664F708C" w14:textId="77777777" w:rsidR="004E52C3" w:rsidRPr="00C80A7B" w:rsidRDefault="004E52C3" w:rsidP="002020D8">
      <w:pPr>
        <w:spacing w:after="0"/>
        <w:contextualSpacing/>
        <w:jc w:val="left"/>
        <w:rPr>
          <w:rFonts w:ascii="Arial" w:hAnsi="Arial" w:cs="Arial"/>
          <w:sz w:val="20"/>
          <w:szCs w:val="20"/>
          <w:lang w:val="en-GB"/>
        </w:rPr>
      </w:pPr>
      <w:r w:rsidRPr="00C80A7B">
        <w:rPr>
          <w:rFonts w:ascii="Arial" w:hAnsi="Arial" w:cs="Arial"/>
          <w:sz w:val="20"/>
          <w:szCs w:val="20"/>
          <w:lang w:val="en-GB"/>
        </w:rPr>
        <w:t xml:space="preserve">− the auditor is </w:t>
      </w:r>
      <w:r w:rsidRPr="00C80A7B">
        <w:rPr>
          <w:rFonts w:ascii="Arial" w:hAnsi="Arial" w:cs="Arial"/>
          <w:b/>
          <w:bCs/>
          <w:sz w:val="20"/>
          <w:szCs w:val="20"/>
          <w:lang w:val="en-GB"/>
        </w:rPr>
        <w:t>independent</w:t>
      </w:r>
      <w:r w:rsidRPr="00C80A7B">
        <w:rPr>
          <w:rFonts w:ascii="Arial" w:hAnsi="Arial" w:cs="Arial"/>
          <w:sz w:val="20"/>
          <w:szCs w:val="20"/>
          <w:lang w:val="en-GB"/>
        </w:rPr>
        <w:t xml:space="preserve"> from the participant and </w:t>
      </w:r>
    </w:p>
    <w:p w14:paraId="109DA7C5" w14:textId="31C1D4E6" w:rsidR="004E52C3" w:rsidRPr="00C80A7B" w:rsidRDefault="004E52C3" w:rsidP="002020D8">
      <w:pPr>
        <w:spacing w:after="0"/>
        <w:contextualSpacing/>
        <w:jc w:val="left"/>
        <w:rPr>
          <w:rFonts w:ascii="Arial" w:hAnsi="Arial" w:cs="Arial"/>
          <w:sz w:val="20"/>
          <w:szCs w:val="20"/>
          <w:lang w:val="en-GB"/>
        </w:rPr>
      </w:pPr>
      <w:r w:rsidRPr="00C80A7B">
        <w:rPr>
          <w:rFonts w:ascii="Arial" w:hAnsi="Arial" w:cs="Arial"/>
          <w:sz w:val="20"/>
          <w:szCs w:val="20"/>
          <w:lang w:val="en-GB"/>
        </w:rPr>
        <w:t xml:space="preserve">− the provisions of </w:t>
      </w:r>
      <w:r w:rsidRPr="00C80A7B">
        <w:rPr>
          <w:rFonts w:ascii="Arial" w:hAnsi="Arial" w:cs="Arial"/>
          <w:b/>
          <w:bCs/>
          <w:sz w:val="20"/>
          <w:szCs w:val="20"/>
          <w:lang w:val="en-GB"/>
        </w:rPr>
        <w:t>Directive 2006/43/EC</w:t>
      </w:r>
      <w:r w:rsidR="00FA74A9" w:rsidRPr="0074086E">
        <w:rPr>
          <w:rStyle w:val="FootnoteReference"/>
          <w:rFonts w:ascii="Arial" w:hAnsi="Arial" w:cs="Arial"/>
          <w:sz w:val="20"/>
          <w:szCs w:val="20"/>
          <w:lang w:val="en-GB"/>
        </w:rPr>
        <w:footnoteReference w:id="7"/>
      </w:r>
      <w:r w:rsidRPr="00C80A7B">
        <w:rPr>
          <w:rFonts w:ascii="Arial" w:hAnsi="Arial" w:cs="Arial"/>
          <w:sz w:val="20"/>
          <w:szCs w:val="20"/>
          <w:lang w:val="en-GB"/>
        </w:rPr>
        <w:t xml:space="preserve"> (or similar standards) are complied with. </w:t>
      </w:r>
    </w:p>
    <w:p w14:paraId="0B39DC2E" w14:textId="77777777" w:rsidR="004E52C3" w:rsidRPr="00C80A7B" w:rsidRDefault="004E52C3" w:rsidP="002020D8">
      <w:pPr>
        <w:spacing w:after="0"/>
        <w:contextualSpacing/>
        <w:jc w:val="left"/>
        <w:rPr>
          <w:rFonts w:ascii="Arial" w:hAnsi="Arial" w:cs="Arial"/>
          <w:sz w:val="20"/>
          <w:szCs w:val="20"/>
          <w:lang w:val="en-GB"/>
        </w:rPr>
      </w:pPr>
    </w:p>
    <w:p w14:paraId="45C0793F" w14:textId="0F497156" w:rsidR="004E52C3" w:rsidRPr="00C80A7B" w:rsidRDefault="004E52C3" w:rsidP="002020D8">
      <w:pPr>
        <w:spacing w:after="0"/>
        <w:contextualSpacing/>
        <w:jc w:val="left"/>
        <w:rPr>
          <w:rFonts w:ascii="Arial" w:hAnsi="Arial" w:cs="Arial"/>
          <w:sz w:val="20"/>
          <w:szCs w:val="20"/>
          <w:lang w:val="en-GB"/>
        </w:rPr>
      </w:pPr>
      <w:r w:rsidRPr="00C80A7B">
        <w:rPr>
          <w:rFonts w:ascii="Arial" w:hAnsi="Arial" w:cs="Arial"/>
          <w:sz w:val="20"/>
          <w:szCs w:val="20"/>
          <w:lang w:val="en-GB"/>
        </w:rPr>
        <w:t xml:space="preserve">Although ISRS 4400 </w:t>
      </w:r>
      <w:r w:rsidR="002E567B" w:rsidRPr="00C80A7B">
        <w:rPr>
          <w:rFonts w:ascii="Arial" w:hAnsi="Arial" w:cs="Arial"/>
          <w:sz w:val="20"/>
          <w:szCs w:val="20"/>
          <w:lang w:val="en-GB"/>
        </w:rPr>
        <w:t xml:space="preserve">(revised) </w:t>
      </w:r>
      <w:r w:rsidRPr="00C80A7B">
        <w:rPr>
          <w:rFonts w:ascii="Arial" w:hAnsi="Arial" w:cs="Arial"/>
          <w:sz w:val="20"/>
          <w:szCs w:val="20"/>
          <w:lang w:val="en-GB"/>
        </w:rPr>
        <w:t xml:space="preserve">states that independence is not a requirement for engagements to carry out agreed-upon procedures, it is one of the qualities to ensure an unbiased approach and therefore required for the reporting auditors. Compliance with the IESBA Code’s independence requirements is therefore mandatory. </w:t>
      </w:r>
    </w:p>
    <w:p w14:paraId="7B3D1495" w14:textId="77777777" w:rsidR="00D86CC6" w:rsidRPr="00C80A7B" w:rsidRDefault="00D86CC6" w:rsidP="002020D8">
      <w:pPr>
        <w:spacing w:after="0"/>
        <w:contextualSpacing/>
        <w:jc w:val="left"/>
        <w:rPr>
          <w:rFonts w:ascii="Arial" w:hAnsi="Arial" w:cs="Arial"/>
          <w:sz w:val="20"/>
          <w:szCs w:val="20"/>
          <w:lang w:val="en-GB"/>
        </w:rPr>
      </w:pPr>
    </w:p>
    <w:p w14:paraId="117FC259" w14:textId="3246A943" w:rsidR="004E52C3" w:rsidRDefault="004E52C3" w:rsidP="004E52C3">
      <w:pPr>
        <w:spacing w:after="0"/>
        <w:jc w:val="left"/>
        <w:rPr>
          <w:rFonts w:ascii="Arial" w:eastAsiaTheme="minorHAnsi" w:hAnsi="Arial" w:cs="Arial"/>
          <w:color w:val="000000"/>
          <w:sz w:val="20"/>
          <w:szCs w:val="20"/>
          <w:lang w:val="en-IE"/>
        </w:rPr>
      </w:pPr>
      <w:r w:rsidRPr="00C80A7B">
        <w:rPr>
          <w:rFonts w:ascii="Arial" w:eastAsiaTheme="minorHAnsi" w:hAnsi="Arial" w:cs="Arial"/>
          <w:color w:val="000000"/>
          <w:sz w:val="20"/>
          <w:szCs w:val="20"/>
          <w:lang w:val="en-IE"/>
        </w:rPr>
        <w:t xml:space="preserve">The </w:t>
      </w:r>
      <w:r w:rsidRPr="00C80A7B">
        <w:rPr>
          <w:rFonts w:ascii="Arial" w:eastAsiaTheme="minorHAnsi" w:hAnsi="Arial" w:cs="Arial"/>
          <w:b/>
          <w:bCs/>
          <w:color w:val="000000"/>
          <w:sz w:val="20"/>
          <w:szCs w:val="20"/>
          <w:lang w:val="en-IE"/>
        </w:rPr>
        <w:t xml:space="preserve">IKAA certificate costs </w:t>
      </w:r>
      <w:r w:rsidRPr="00C80A7B">
        <w:rPr>
          <w:rFonts w:ascii="Arial" w:eastAsiaTheme="minorHAnsi" w:hAnsi="Arial" w:cs="Arial"/>
          <w:color w:val="000000"/>
          <w:sz w:val="20"/>
          <w:szCs w:val="20"/>
          <w:lang w:val="en-IE"/>
        </w:rPr>
        <w:t xml:space="preserve">themselves </w:t>
      </w:r>
      <w:r w:rsidRPr="00C80A7B">
        <w:rPr>
          <w:rFonts w:ascii="Arial" w:eastAsiaTheme="minorHAnsi" w:hAnsi="Arial" w:cs="Arial"/>
          <w:b/>
          <w:bCs/>
          <w:color w:val="000000"/>
          <w:sz w:val="20"/>
          <w:szCs w:val="20"/>
          <w:lang w:val="en-IE"/>
        </w:rPr>
        <w:t xml:space="preserve">cannot </w:t>
      </w:r>
      <w:r w:rsidRPr="00C80A7B">
        <w:rPr>
          <w:rFonts w:ascii="Arial" w:eastAsiaTheme="minorHAnsi" w:hAnsi="Arial" w:cs="Arial"/>
          <w:color w:val="000000"/>
          <w:sz w:val="20"/>
          <w:szCs w:val="20"/>
          <w:lang w:val="en-IE"/>
        </w:rPr>
        <w:t xml:space="preserve">be charged to </w:t>
      </w:r>
      <w:r w:rsidR="00083D67" w:rsidRPr="00C80A7B">
        <w:rPr>
          <w:rFonts w:ascii="Arial" w:eastAsiaTheme="minorHAnsi" w:hAnsi="Arial" w:cs="Arial"/>
          <w:color w:val="000000"/>
          <w:sz w:val="20"/>
          <w:szCs w:val="20"/>
          <w:lang w:val="en-IE"/>
        </w:rPr>
        <w:t>an IHI JU</w:t>
      </w:r>
      <w:r w:rsidRPr="00C80A7B">
        <w:rPr>
          <w:rFonts w:ascii="Arial" w:eastAsiaTheme="minorHAnsi" w:hAnsi="Arial" w:cs="Arial"/>
          <w:color w:val="000000"/>
          <w:sz w:val="20"/>
          <w:szCs w:val="20"/>
          <w:lang w:val="en-IE"/>
        </w:rPr>
        <w:t xml:space="preserve"> project</w:t>
      </w:r>
      <w:r w:rsidR="00E94CF8" w:rsidRPr="00C80A7B">
        <w:rPr>
          <w:rFonts w:ascii="Arial" w:eastAsiaTheme="minorHAnsi" w:hAnsi="Arial" w:cs="Arial"/>
          <w:color w:val="000000"/>
          <w:sz w:val="20"/>
          <w:szCs w:val="20"/>
          <w:lang w:val="en-IE"/>
        </w:rPr>
        <w:t xml:space="preserve"> n</w:t>
      </w:r>
      <w:r w:rsidR="00083D67" w:rsidRPr="00C80A7B">
        <w:rPr>
          <w:rFonts w:ascii="Arial" w:eastAsiaTheme="minorHAnsi" w:hAnsi="Arial" w:cs="Arial"/>
          <w:color w:val="000000"/>
          <w:sz w:val="20"/>
          <w:szCs w:val="20"/>
          <w:lang w:val="en-IE"/>
        </w:rPr>
        <w:t>or</w:t>
      </w:r>
      <w:r w:rsidR="00E94CF8" w:rsidRPr="00C80A7B">
        <w:rPr>
          <w:rFonts w:ascii="Arial" w:eastAsiaTheme="minorHAnsi" w:hAnsi="Arial" w:cs="Arial"/>
          <w:color w:val="000000"/>
          <w:sz w:val="20"/>
          <w:szCs w:val="20"/>
          <w:lang w:val="en-IE"/>
        </w:rPr>
        <w:t xml:space="preserve"> re</w:t>
      </w:r>
      <w:r w:rsidR="00083D67" w:rsidRPr="00C80A7B">
        <w:rPr>
          <w:rFonts w:ascii="Arial" w:eastAsiaTheme="minorHAnsi" w:hAnsi="Arial" w:cs="Arial"/>
          <w:color w:val="000000"/>
          <w:sz w:val="20"/>
          <w:szCs w:val="20"/>
          <w:lang w:val="en-IE"/>
        </w:rPr>
        <w:t xml:space="preserve">ported as </w:t>
      </w:r>
      <w:r w:rsidR="00103947" w:rsidRPr="00C80A7B">
        <w:rPr>
          <w:rFonts w:ascii="Arial" w:eastAsiaTheme="minorHAnsi" w:hAnsi="Arial" w:cs="Arial"/>
          <w:color w:val="000000"/>
          <w:sz w:val="20"/>
          <w:szCs w:val="20"/>
          <w:lang w:val="en-IE"/>
        </w:rPr>
        <w:t>in kind</w:t>
      </w:r>
      <w:r w:rsidRPr="00C80A7B">
        <w:rPr>
          <w:rFonts w:ascii="Arial" w:eastAsiaTheme="minorHAnsi" w:hAnsi="Arial" w:cs="Arial"/>
          <w:color w:val="000000"/>
          <w:sz w:val="20"/>
          <w:szCs w:val="20"/>
          <w:lang w:val="en-IE"/>
        </w:rPr>
        <w:t>. Nevertheless</w:t>
      </w:r>
      <w:r w:rsidR="009E0ADD">
        <w:rPr>
          <w:rFonts w:ascii="Arial" w:eastAsiaTheme="minorHAnsi" w:hAnsi="Arial" w:cs="Arial"/>
          <w:color w:val="000000"/>
          <w:sz w:val="20"/>
          <w:szCs w:val="20"/>
          <w:lang w:val="en-IE"/>
        </w:rPr>
        <w:t>,</w:t>
      </w:r>
      <w:r w:rsidRPr="00C80A7B">
        <w:rPr>
          <w:rFonts w:ascii="Arial" w:eastAsiaTheme="minorHAnsi" w:hAnsi="Arial" w:cs="Arial"/>
          <w:color w:val="000000"/>
          <w:sz w:val="20"/>
          <w:szCs w:val="20"/>
          <w:lang w:val="en-IE"/>
        </w:rPr>
        <w:t xml:space="preserve"> the choice of </w:t>
      </w:r>
      <w:r w:rsidR="006730BB">
        <w:rPr>
          <w:rFonts w:ascii="Arial" w:eastAsiaTheme="minorHAnsi" w:hAnsi="Arial" w:cs="Arial"/>
          <w:color w:val="000000"/>
          <w:sz w:val="20"/>
          <w:szCs w:val="20"/>
          <w:lang w:val="en-IE"/>
        </w:rPr>
        <w:t>practitioner</w:t>
      </w:r>
      <w:r w:rsidR="006730BB" w:rsidRPr="00C80A7B">
        <w:rPr>
          <w:rFonts w:ascii="Arial" w:eastAsiaTheme="minorHAnsi" w:hAnsi="Arial" w:cs="Arial"/>
          <w:color w:val="000000"/>
          <w:sz w:val="20"/>
          <w:szCs w:val="20"/>
          <w:lang w:val="en-IE"/>
        </w:rPr>
        <w:t xml:space="preserve"> </w:t>
      </w:r>
      <w:r w:rsidRPr="00C80A7B">
        <w:rPr>
          <w:rFonts w:ascii="Arial" w:eastAsiaTheme="minorHAnsi" w:hAnsi="Arial" w:cs="Arial"/>
          <w:color w:val="000000"/>
          <w:sz w:val="20"/>
          <w:szCs w:val="20"/>
          <w:lang w:val="en-IE"/>
        </w:rPr>
        <w:t xml:space="preserve">should still comply with the minimum criteria on best value for money and no conflict of interest. If </w:t>
      </w:r>
      <w:r w:rsidR="00867A9D" w:rsidRPr="00C80A7B">
        <w:rPr>
          <w:rFonts w:ascii="Arial" w:eastAsiaTheme="minorHAnsi" w:hAnsi="Arial" w:cs="Arial"/>
          <w:color w:val="000000"/>
          <w:sz w:val="20"/>
          <w:szCs w:val="20"/>
          <w:lang w:val="en-IE"/>
        </w:rPr>
        <w:t>the entity</w:t>
      </w:r>
      <w:r w:rsidRPr="00C80A7B">
        <w:rPr>
          <w:rFonts w:ascii="Arial" w:eastAsiaTheme="minorHAnsi" w:hAnsi="Arial" w:cs="Arial"/>
          <w:color w:val="000000"/>
          <w:sz w:val="20"/>
          <w:szCs w:val="20"/>
          <w:lang w:val="en-IE"/>
        </w:rPr>
        <w:t xml:space="preserve"> use</w:t>
      </w:r>
      <w:r w:rsidR="00867A9D" w:rsidRPr="00C80A7B">
        <w:rPr>
          <w:rFonts w:ascii="Arial" w:eastAsiaTheme="minorHAnsi" w:hAnsi="Arial" w:cs="Arial"/>
          <w:color w:val="000000"/>
          <w:sz w:val="20"/>
          <w:szCs w:val="20"/>
          <w:lang w:val="en-IE"/>
        </w:rPr>
        <w:t>s</w:t>
      </w:r>
      <w:r w:rsidRPr="00C80A7B">
        <w:rPr>
          <w:rFonts w:ascii="Arial" w:eastAsiaTheme="minorHAnsi" w:hAnsi="Arial" w:cs="Arial"/>
          <w:color w:val="000000"/>
          <w:sz w:val="20"/>
          <w:szCs w:val="20"/>
          <w:lang w:val="en-IE"/>
        </w:rPr>
        <w:t xml:space="preserve"> </w:t>
      </w:r>
      <w:r w:rsidR="00867A9D" w:rsidRPr="00C80A7B">
        <w:rPr>
          <w:rFonts w:ascii="Arial" w:eastAsiaTheme="minorHAnsi" w:hAnsi="Arial" w:cs="Arial"/>
          <w:color w:val="000000"/>
          <w:sz w:val="20"/>
          <w:szCs w:val="20"/>
          <w:lang w:val="en-IE"/>
        </w:rPr>
        <w:t>its</w:t>
      </w:r>
      <w:r w:rsidRPr="00C80A7B">
        <w:rPr>
          <w:rFonts w:ascii="Arial" w:eastAsiaTheme="minorHAnsi" w:hAnsi="Arial" w:cs="Arial"/>
          <w:color w:val="000000"/>
          <w:sz w:val="20"/>
          <w:szCs w:val="20"/>
          <w:lang w:val="en-IE"/>
        </w:rPr>
        <w:t xml:space="preserve"> usual audit firm, it is presumed that they already have an agreement that complies with these provisions. </w:t>
      </w:r>
    </w:p>
    <w:p w14:paraId="390D190B" w14:textId="77777777" w:rsidR="007A6F9C" w:rsidRPr="00C80A7B" w:rsidRDefault="007A6F9C" w:rsidP="004E52C3">
      <w:pPr>
        <w:spacing w:after="0"/>
        <w:jc w:val="left"/>
        <w:rPr>
          <w:rFonts w:ascii="Arial" w:eastAsiaTheme="minorHAnsi" w:hAnsi="Arial" w:cs="Arial"/>
          <w:color w:val="000000"/>
          <w:sz w:val="20"/>
          <w:szCs w:val="20"/>
          <w:lang w:val="en-IE"/>
        </w:rPr>
      </w:pPr>
    </w:p>
    <w:p w14:paraId="073043D8" w14:textId="5CCEF2E8" w:rsidR="000F7090" w:rsidRPr="00C80A7B" w:rsidRDefault="000F7090" w:rsidP="000F7090">
      <w:pPr>
        <w:pStyle w:val="ListParagraph"/>
        <w:numPr>
          <w:ilvl w:val="0"/>
          <w:numId w:val="22"/>
        </w:numPr>
        <w:spacing w:after="0" w:line="276" w:lineRule="auto"/>
        <w:ind w:left="284" w:hanging="284"/>
        <w:rPr>
          <w:rFonts w:ascii="Arial" w:eastAsiaTheme="minorHAnsi" w:hAnsi="Arial" w:cs="Arial"/>
          <w:color w:val="000000"/>
          <w:sz w:val="20"/>
          <w:szCs w:val="20"/>
          <w:lang w:val="en-IE"/>
        </w:rPr>
      </w:pPr>
      <w:r w:rsidRPr="00C80A7B">
        <w:rPr>
          <w:rFonts w:ascii="Arial" w:hAnsi="Arial" w:cs="Arial"/>
          <w:b/>
          <w:bCs/>
          <w:sz w:val="20"/>
          <w:szCs w:val="20"/>
        </w:rPr>
        <w:t>Procedures to be followed and expected results</w:t>
      </w:r>
      <w:r w:rsidRPr="00C80A7B">
        <w:rPr>
          <w:rFonts w:ascii="Arial" w:eastAsiaTheme="minorHAnsi" w:hAnsi="Arial" w:cs="Arial"/>
          <w:b/>
          <w:bCs/>
          <w:color w:val="000000"/>
          <w:sz w:val="20"/>
          <w:szCs w:val="20"/>
          <w:lang w:val="en-IE"/>
        </w:rPr>
        <w:t xml:space="preserve"> </w:t>
      </w:r>
    </w:p>
    <w:p w14:paraId="7529671C" w14:textId="77777777" w:rsidR="000F7090" w:rsidRPr="00C80A7B" w:rsidRDefault="000F7090" w:rsidP="00BD7F1C">
      <w:pPr>
        <w:spacing w:after="0" w:line="276" w:lineRule="auto"/>
        <w:rPr>
          <w:rFonts w:ascii="Arial" w:eastAsiaTheme="minorHAnsi" w:hAnsi="Arial" w:cs="Arial"/>
          <w:color w:val="000000"/>
          <w:sz w:val="20"/>
          <w:szCs w:val="20"/>
          <w:lang w:val="en-IE"/>
        </w:rPr>
      </w:pPr>
    </w:p>
    <w:p w14:paraId="7D6687DE" w14:textId="0D0E2F77" w:rsidR="001B365D" w:rsidRPr="00250AC2" w:rsidRDefault="004D7C41" w:rsidP="001B365D">
      <w:pPr>
        <w:spacing w:after="0"/>
        <w:jc w:val="left"/>
        <w:rPr>
          <w:rFonts w:ascii="Arial" w:eastAsiaTheme="minorHAnsi" w:hAnsi="Arial" w:cs="Arial"/>
          <w:color w:val="000000"/>
          <w:sz w:val="20"/>
          <w:szCs w:val="20"/>
          <w:lang w:val="en-IE"/>
        </w:rPr>
      </w:pPr>
      <w:r w:rsidRPr="00C80A7B">
        <w:rPr>
          <w:rFonts w:ascii="Arial" w:eastAsiaTheme="minorHAnsi" w:hAnsi="Arial" w:cs="Arial"/>
          <w:color w:val="000000"/>
          <w:sz w:val="20"/>
          <w:szCs w:val="20"/>
          <w:lang w:val="en-IE"/>
        </w:rPr>
        <w:t xml:space="preserve">The </w:t>
      </w:r>
      <w:r w:rsidRPr="00C80A7B">
        <w:rPr>
          <w:rFonts w:ascii="Arial" w:eastAsiaTheme="minorHAnsi" w:hAnsi="Arial" w:cs="Arial"/>
          <w:b/>
          <w:bCs/>
          <w:color w:val="000000"/>
          <w:sz w:val="20"/>
          <w:szCs w:val="20"/>
          <w:lang w:val="en-IE"/>
        </w:rPr>
        <w:t>procedures</w:t>
      </w:r>
      <w:r w:rsidRPr="00C80A7B">
        <w:rPr>
          <w:rFonts w:ascii="Arial" w:eastAsiaTheme="minorHAnsi" w:hAnsi="Arial" w:cs="Arial"/>
          <w:color w:val="000000"/>
          <w:sz w:val="20"/>
          <w:szCs w:val="20"/>
          <w:lang w:val="en-IE"/>
        </w:rPr>
        <w:t xml:space="preserve"> to be carried out by the </w:t>
      </w:r>
      <w:r w:rsidR="00713AFA">
        <w:rPr>
          <w:rFonts w:ascii="Arial" w:eastAsiaTheme="minorHAnsi" w:hAnsi="Arial" w:cs="Arial"/>
          <w:color w:val="000000"/>
          <w:sz w:val="20"/>
          <w:szCs w:val="20"/>
          <w:lang w:val="en-IE"/>
        </w:rPr>
        <w:t>practitioner</w:t>
      </w:r>
      <w:r w:rsidRPr="00C80A7B">
        <w:rPr>
          <w:rFonts w:ascii="Arial" w:eastAsiaTheme="minorHAnsi" w:hAnsi="Arial" w:cs="Arial"/>
          <w:color w:val="000000"/>
          <w:sz w:val="20"/>
          <w:szCs w:val="20"/>
          <w:lang w:val="en-IE"/>
        </w:rPr>
        <w:t xml:space="preserve"> </w:t>
      </w:r>
      <w:r w:rsidR="00D34006" w:rsidRPr="008A2FDC">
        <w:rPr>
          <w:rFonts w:ascii="Arial" w:eastAsiaTheme="minorHAnsi" w:hAnsi="Arial" w:cs="Arial"/>
          <w:color w:val="000000"/>
          <w:sz w:val="20"/>
          <w:szCs w:val="20"/>
          <w:lang w:val="en-IE"/>
        </w:rPr>
        <w:t xml:space="preserve">to verify if the costs reported in the annual IKAA </w:t>
      </w:r>
      <w:r w:rsidR="00D34006">
        <w:rPr>
          <w:rFonts w:ascii="Arial" w:eastAsiaTheme="minorHAnsi" w:hAnsi="Arial" w:cs="Arial"/>
          <w:color w:val="000000"/>
          <w:sz w:val="20"/>
          <w:szCs w:val="20"/>
          <w:lang w:val="en-IE"/>
        </w:rPr>
        <w:t>report</w:t>
      </w:r>
      <w:r w:rsidR="00D34006" w:rsidRPr="008A2FDC">
        <w:rPr>
          <w:rFonts w:ascii="Arial" w:eastAsiaTheme="minorHAnsi" w:hAnsi="Arial" w:cs="Arial"/>
          <w:color w:val="000000"/>
          <w:sz w:val="20"/>
          <w:szCs w:val="20"/>
          <w:lang w:val="en-IE"/>
        </w:rPr>
        <w:t xml:space="preserve"> are </w:t>
      </w:r>
      <w:r w:rsidR="00D34006" w:rsidRPr="008A2FDC">
        <w:rPr>
          <w:rFonts w:ascii="Arial" w:hAnsi="Arial" w:cs="Arial"/>
          <w:sz w:val="20"/>
          <w:szCs w:val="20"/>
          <w:lang w:val="en-GB"/>
        </w:rPr>
        <w:t>in line</w:t>
      </w:r>
      <w:r w:rsidR="00D34006">
        <w:rPr>
          <w:rFonts w:ascii="Arial" w:hAnsi="Arial" w:cs="Arial"/>
          <w:sz w:val="20"/>
          <w:szCs w:val="20"/>
          <w:lang w:val="en-GB"/>
        </w:rPr>
        <w:t xml:space="preserve"> </w:t>
      </w:r>
      <w:r w:rsidR="00D34006" w:rsidRPr="008A2FDC">
        <w:rPr>
          <w:rFonts w:ascii="Arial" w:hAnsi="Arial" w:cs="Arial"/>
          <w:sz w:val="20"/>
          <w:szCs w:val="20"/>
          <w:lang w:val="en-GB"/>
        </w:rPr>
        <w:t xml:space="preserve">with the eligibility criteria set out in Article 11.2 of </w:t>
      </w:r>
      <w:r w:rsidR="00D34006" w:rsidRPr="008A2FDC">
        <w:rPr>
          <w:rStyle w:val="markedcontent"/>
          <w:rFonts w:ascii="Arial" w:hAnsi="Arial" w:cs="Arial"/>
          <w:sz w:val="20"/>
          <w:szCs w:val="20"/>
          <w:lang w:val="en-GB"/>
        </w:rPr>
        <w:t>the Regulation</w:t>
      </w:r>
      <w:r w:rsidR="002F4F30" w:rsidRPr="00C80A7B">
        <w:rPr>
          <w:rFonts w:ascii="Arial" w:eastAsiaTheme="minorHAnsi" w:hAnsi="Arial" w:cs="Arial"/>
          <w:color w:val="000000"/>
          <w:sz w:val="20"/>
          <w:szCs w:val="20"/>
          <w:lang w:val="en-IE"/>
        </w:rPr>
        <w:t xml:space="preserve"> </w:t>
      </w:r>
      <w:r w:rsidRPr="00C80A7B">
        <w:rPr>
          <w:rFonts w:ascii="Arial" w:eastAsiaTheme="minorHAnsi" w:hAnsi="Arial" w:cs="Arial"/>
          <w:color w:val="000000"/>
          <w:sz w:val="20"/>
          <w:szCs w:val="20"/>
          <w:lang w:val="en-IE"/>
        </w:rPr>
        <w:t xml:space="preserve">are listed in the agreed-upon procedures checklist </w:t>
      </w:r>
      <w:r w:rsidR="009333C7" w:rsidRPr="009333C7">
        <w:rPr>
          <w:rFonts w:ascii="Arial" w:eastAsiaTheme="minorHAnsi" w:hAnsi="Arial" w:cs="Arial"/>
          <w:color w:val="000000"/>
          <w:sz w:val="20"/>
          <w:szCs w:val="20"/>
          <w:lang w:val="en-IE"/>
        </w:rPr>
        <w:t xml:space="preserve">as set out in </w:t>
      </w:r>
      <w:r w:rsidR="009333C7" w:rsidRPr="00250AC2">
        <w:rPr>
          <w:rFonts w:ascii="Arial" w:eastAsiaTheme="minorHAnsi" w:hAnsi="Arial" w:cs="Arial"/>
          <w:color w:val="000000"/>
          <w:sz w:val="20"/>
          <w:szCs w:val="20"/>
          <w:lang w:val="en-IE"/>
        </w:rPr>
        <w:t xml:space="preserve">Annex </w:t>
      </w:r>
      <w:r w:rsidR="000229AC" w:rsidRPr="00250AC2">
        <w:rPr>
          <w:rFonts w:ascii="Arial" w:eastAsiaTheme="minorHAnsi" w:hAnsi="Arial" w:cs="Arial"/>
          <w:color w:val="000000"/>
          <w:sz w:val="20"/>
          <w:szCs w:val="20"/>
          <w:lang w:val="en-IE"/>
        </w:rPr>
        <w:t>1</w:t>
      </w:r>
      <w:r w:rsidR="00882515" w:rsidRPr="00250AC2">
        <w:rPr>
          <w:rFonts w:ascii="Arial" w:eastAsiaTheme="minorHAnsi" w:hAnsi="Arial" w:cs="Arial"/>
          <w:color w:val="000000"/>
          <w:sz w:val="20"/>
          <w:szCs w:val="20"/>
          <w:lang w:val="en-IE"/>
        </w:rPr>
        <w:t xml:space="preserve">a </w:t>
      </w:r>
      <w:r w:rsidR="009333C7" w:rsidRPr="00250AC2">
        <w:rPr>
          <w:rFonts w:ascii="Arial" w:eastAsiaTheme="minorHAnsi" w:hAnsi="Arial" w:cs="Arial"/>
          <w:color w:val="000000"/>
          <w:sz w:val="20"/>
          <w:szCs w:val="20"/>
          <w:lang w:val="en-IE"/>
        </w:rPr>
        <w:t>to this Terms of Reference</w:t>
      </w:r>
      <w:r w:rsidR="00D34006" w:rsidRPr="00250AC2">
        <w:rPr>
          <w:rFonts w:ascii="Arial" w:eastAsiaTheme="minorHAnsi" w:hAnsi="Arial" w:cs="Arial"/>
          <w:color w:val="000000"/>
          <w:sz w:val="20"/>
          <w:szCs w:val="20"/>
          <w:lang w:val="en-IE"/>
        </w:rPr>
        <w:t>.</w:t>
      </w:r>
      <w:r w:rsidR="00532EAD" w:rsidRPr="00250AC2">
        <w:rPr>
          <w:rFonts w:ascii="Arial" w:eastAsiaTheme="minorHAnsi" w:hAnsi="Arial" w:cs="Arial"/>
          <w:color w:val="000000"/>
          <w:sz w:val="20"/>
          <w:szCs w:val="20"/>
          <w:lang w:val="en-IE"/>
        </w:rPr>
        <w:t xml:space="preserve"> </w:t>
      </w:r>
    </w:p>
    <w:p w14:paraId="26D31A28" w14:textId="77777777" w:rsidR="008A2FDC" w:rsidRPr="00250AC2" w:rsidRDefault="008A2FDC" w:rsidP="008A2FDC">
      <w:pPr>
        <w:spacing w:after="0"/>
        <w:jc w:val="left"/>
        <w:rPr>
          <w:rFonts w:ascii="Arial" w:hAnsi="Arial" w:cs="Arial"/>
          <w:sz w:val="20"/>
          <w:szCs w:val="20"/>
          <w:lang w:val="en-GB"/>
        </w:rPr>
      </w:pPr>
    </w:p>
    <w:p w14:paraId="03F34CFF" w14:textId="426193F4" w:rsidR="009333C7" w:rsidRPr="00AC2715" w:rsidRDefault="00D34006" w:rsidP="00AC2715">
      <w:pPr>
        <w:tabs>
          <w:tab w:val="left" w:pos="142"/>
        </w:tabs>
        <w:spacing w:after="0"/>
        <w:jc w:val="left"/>
        <w:rPr>
          <w:rFonts w:ascii="Arial" w:hAnsi="Arial" w:cs="Arial"/>
          <w:sz w:val="20"/>
          <w:szCs w:val="20"/>
          <w:lang w:val="en-GB"/>
        </w:rPr>
      </w:pPr>
      <w:r w:rsidRPr="00250AC2">
        <w:rPr>
          <w:rFonts w:ascii="Arial" w:eastAsiaTheme="minorHAnsi" w:hAnsi="Arial" w:cs="Arial"/>
          <w:color w:val="000000"/>
          <w:sz w:val="20"/>
          <w:szCs w:val="20"/>
          <w:lang w:val="en-IE"/>
        </w:rPr>
        <w:t xml:space="preserve">Additionally, </w:t>
      </w:r>
      <w:r w:rsidRPr="00250AC2">
        <w:rPr>
          <w:rFonts w:ascii="Arial" w:hAnsi="Arial" w:cs="Arial"/>
          <w:sz w:val="20"/>
          <w:szCs w:val="20"/>
          <w:lang w:val="en-GB"/>
        </w:rPr>
        <w:t xml:space="preserve">if the entity has chosen to value its additional activities in accordance with the HE MGA, the practitioner needs to </w:t>
      </w:r>
      <w:r w:rsidR="004E66D1" w:rsidRPr="00250AC2">
        <w:rPr>
          <w:rFonts w:ascii="Arial" w:hAnsi="Arial" w:cs="Arial"/>
          <w:sz w:val="20"/>
          <w:szCs w:val="20"/>
          <w:lang w:val="en-GB"/>
        </w:rPr>
        <w:t>carry out the</w:t>
      </w:r>
      <w:r w:rsidR="001816B8" w:rsidRPr="00250AC2">
        <w:rPr>
          <w:rFonts w:ascii="Arial" w:hAnsi="Arial" w:cs="Arial"/>
          <w:sz w:val="20"/>
          <w:szCs w:val="20"/>
          <w:lang w:val="en-GB"/>
        </w:rPr>
        <w:t xml:space="preserve"> </w:t>
      </w:r>
      <w:r w:rsidR="00100704" w:rsidRPr="00250AC2">
        <w:rPr>
          <w:rFonts w:ascii="Arial" w:hAnsi="Arial" w:cs="Arial"/>
          <w:sz w:val="20"/>
          <w:szCs w:val="20"/>
          <w:lang w:val="en-GB"/>
        </w:rPr>
        <w:t>lists</w:t>
      </w:r>
      <w:r w:rsidR="001B365D" w:rsidRPr="00250AC2">
        <w:rPr>
          <w:rFonts w:ascii="Arial" w:hAnsi="Arial" w:cs="Arial"/>
          <w:sz w:val="20"/>
          <w:szCs w:val="20"/>
          <w:lang w:val="en-GB"/>
        </w:rPr>
        <w:t xml:space="preserve"> </w:t>
      </w:r>
      <w:r w:rsidR="00472C4E" w:rsidRPr="00250AC2">
        <w:rPr>
          <w:rFonts w:ascii="Arial" w:eastAsiaTheme="minorHAnsi" w:hAnsi="Arial" w:cs="Arial"/>
          <w:color w:val="000000"/>
          <w:sz w:val="20"/>
          <w:szCs w:val="20"/>
          <w:lang w:val="en-IE"/>
        </w:rPr>
        <w:t>of</w:t>
      </w:r>
      <w:r w:rsidR="001B365D" w:rsidRPr="00250AC2">
        <w:rPr>
          <w:rFonts w:ascii="Arial" w:eastAsiaTheme="minorHAnsi" w:hAnsi="Arial" w:cs="Arial"/>
          <w:color w:val="000000"/>
          <w:sz w:val="20"/>
          <w:szCs w:val="20"/>
          <w:lang w:val="en-IE"/>
        </w:rPr>
        <w:t xml:space="preserve"> procedures</w:t>
      </w:r>
      <w:r w:rsidR="001816B8" w:rsidRPr="00250AC2">
        <w:rPr>
          <w:rFonts w:ascii="Arial" w:eastAsiaTheme="minorHAnsi" w:hAnsi="Arial" w:cs="Arial"/>
          <w:color w:val="000000"/>
          <w:sz w:val="20"/>
          <w:szCs w:val="20"/>
          <w:lang w:val="en-IE"/>
        </w:rPr>
        <w:t xml:space="preserve"> as set out in</w:t>
      </w:r>
      <w:r w:rsidR="001B365D" w:rsidRPr="00250AC2">
        <w:rPr>
          <w:rFonts w:ascii="Arial" w:eastAsiaTheme="minorHAnsi" w:hAnsi="Arial" w:cs="Arial"/>
          <w:color w:val="000000"/>
          <w:sz w:val="20"/>
          <w:szCs w:val="20"/>
          <w:lang w:val="en-IE"/>
        </w:rPr>
        <w:t xml:space="preserve"> </w:t>
      </w:r>
      <w:r w:rsidR="001816B8" w:rsidRPr="00250AC2">
        <w:rPr>
          <w:rFonts w:ascii="Arial" w:hAnsi="Arial" w:cs="Arial"/>
          <w:sz w:val="20"/>
          <w:szCs w:val="20"/>
          <w:lang w:val="en-GB"/>
        </w:rPr>
        <w:t>Annex 1b.</w:t>
      </w:r>
    </w:p>
    <w:p w14:paraId="624E93E6" w14:textId="77777777" w:rsidR="008A2FDC" w:rsidRDefault="008A2FDC" w:rsidP="000F7090">
      <w:pPr>
        <w:spacing w:after="0"/>
        <w:jc w:val="left"/>
        <w:rPr>
          <w:rFonts w:ascii="Arial" w:eastAsiaTheme="minorHAnsi" w:hAnsi="Arial" w:cs="Arial"/>
          <w:color w:val="000000"/>
          <w:sz w:val="20"/>
          <w:szCs w:val="20"/>
          <w:lang w:val="en-IE"/>
        </w:rPr>
      </w:pPr>
    </w:p>
    <w:p w14:paraId="11D7490F" w14:textId="3FD17A53" w:rsidR="000F7090" w:rsidRDefault="007D18AA" w:rsidP="000F7090">
      <w:pPr>
        <w:spacing w:after="0"/>
        <w:jc w:val="left"/>
        <w:rPr>
          <w:rFonts w:ascii="Arial" w:eastAsiaTheme="minorHAnsi" w:hAnsi="Arial" w:cs="Arial"/>
          <w:color w:val="000000"/>
          <w:sz w:val="20"/>
          <w:szCs w:val="20"/>
          <w:lang w:val="en-IE"/>
        </w:rPr>
      </w:pPr>
      <w:r w:rsidRPr="00C80A7B">
        <w:rPr>
          <w:rFonts w:ascii="Arial" w:eastAsiaTheme="minorHAnsi" w:hAnsi="Arial" w:cs="Arial"/>
          <w:color w:val="000000"/>
          <w:sz w:val="20"/>
          <w:szCs w:val="20"/>
          <w:lang w:val="en-IE"/>
        </w:rPr>
        <w:t>Such procedures may include or necessitate</w:t>
      </w:r>
      <w:r w:rsidR="00AA611E" w:rsidRPr="00C80A7B">
        <w:rPr>
          <w:rFonts w:ascii="Arial" w:eastAsiaTheme="minorHAnsi" w:hAnsi="Arial" w:cs="Arial"/>
          <w:color w:val="000000"/>
          <w:sz w:val="20"/>
          <w:szCs w:val="20"/>
          <w:lang w:val="en-IE"/>
        </w:rPr>
        <w:t xml:space="preserve"> </w:t>
      </w:r>
      <w:r w:rsidR="000F7090" w:rsidRPr="00C80A7B">
        <w:rPr>
          <w:rFonts w:ascii="Arial" w:eastAsiaTheme="minorHAnsi" w:hAnsi="Arial" w:cs="Arial"/>
          <w:color w:val="000000"/>
          <w:sz w:val="20"/>
          <w:szCs w:val="20"/>
          <w:lang w:val="en-IE"/>
        </w:rPr>
        <w:t xml:space="preserve">inquiry and analysis, (re)computation, comparison, other accuracy checks, observation, inspection of records and documents and by interviewing the </w:t>
      </w:r>
      <w:r w:rsidR="004B2802" w:rsidRPr="00C80A7B">
        <w:rPr>
          <w:rFonts w:ascii="Arial" w:eastAsiaTheme="minorHAnsi" w:hAnsi="Arial" w:cs="Arial"/>
          <w:color w:val="000000"/>
          <w:sz w:val="20"/>
          <w:szCs w:val="20"/>
          <w:lang w:val="en-IE"/>
        </w:rPr>
        <w:t>entity</w:t>
      </w:r>
      <w:r w:rsidR="000F7090" w:rsidRPr="00C80A7B">
        <w:rPr>
          <w:rFonts w:ascii="Arial" w:eastAsiaTheme="minorHAnsi" w:hAnsi="Arial" w:cs="Arial"/>
          <w:color w:val="000000"/>
          <w:sz w:val="20"/>
          <w:szCs w:val="20"/>
          <w:lang w:val="en-IE"/>
        </w:rPr>
        <w:t xml:space="preserve"> (and the persons working for them).</w:t>
      </w:r>
    </w:p>
    <w:p w14:paraId="0A5A7E44" w14:textId="77777777" w:rsidR="00AC4180" w:rsidRDefault="00AC4180" w:rsidP="000F7090">
      <w:pPr>
        <w:spacing w:after="0"/>
        <w:jc w:val="left"/>
        <w:rPr>
          <w:rFonts w:ascii="Arial" w:eastAsiaTheme="minorHAnsi" w:hAnsi="Arial" w:cs="Arial"/>
          <w:color w:val="000000"/>
          <w:sz w:val="20"/>
          <w:szCs w:val="20"/>
          <w:lang w:val="en-IE"/>
        </w:rPr>
      </w:pPr>
    </w:p>
    <w:p w14:paraId="499B1C28" w14:textId="056E5B57" w:rsidR="00F92196" w:rsidRDefault="00F92196" w:rsidP="00EC7AEA">
      <w:pPr>
        <w:pStyle w:val="Default"/>
        <w:rPr>
          <w:rFonts w:ascii="Arial" w:hAnsi="Arial" w:cs="Arial"/>
          <w:b/>
          <w:bCs/>
          <w:sz w:val="20"/>
          <w:szCs w:val="20"/>
        </w:rPr>
      </w:pPr>
      <w:r>
        <w:rPr>
          <w:rFonts w:ascii="Arial" w:hAnsi="Arial" w:cs="Arial"/>
          <w:b/>
          <w:bCs/>
          <w:sz w:val="20"/>
          <w:szCs w:val="20"/>
        </w:rPr>
        <w:t>4.1 Basic systems checks</w:t>
      </w:r>
    </w:p>
    <w:p w14:paraId="658BA779" w14:textId="77777777" w:rsidR="00F92196" w:rsidRDefault="00F92196" w:rsidP="00EC7AEA">
      <w:pPr>
        <w:pStyle w:val="Default"/>
        <w:rPr>
          <w:rFonts w:ascii="Arial" w:hAnsi="Arial" w:cs="Arial"/>
          <w:b/>
          <w:bCs/>
          <w:sz w:val="20"/>
          <w:szCs w:val="20"/>
        </w:rPr>
      </w:pPr>
    </w:p>
    <w:p w14:paraId="28572F0D" w14:textId="4F65237C" w:rsidR="00EC7AEA" w:rsidRPr="004319C8" w:rsidRDefault="0061556C" w:rsidP="004319C8">
      <w:pPr>
        <w:spacing w:after="0"/>
        <w:jc w:val="left"/>
        <w:rPr>
          <w:rFonts w:ascii="Arial" w:eastAsiaTheme="minorHAnsi" w:hAnsi="Arial" w:cs="Arial"/>
          <w:color w:val="000000"/>
          <w:sz w:val="20"/>
          <w:szCs w:val="20"/>
          <w:lang w:val="en-IE"/>
        </w:rPr>
      </w:pPr>
      <w:r w:rsidRPr="004319C8">
        <w:rPr>
          <w:rFonts w:ascii="Arial" w:eastAsiaTheme="minorHAnsi" w:hAnsi="Arial" w:cs="Arial"/>
          <w:color w:val="000000"/>
          <w:sz w:val="20"/>
          <w:szCs w:val="20"/>
          <w:lang w:val="en-IE"/>
        </w:rPr>
        <w:t>T</w:t>
      </w:r>
      <w:r w:rsidR="00EC7AEA" w:rsidRPr="004319C8">
        <w:rPr>
          <w:rFonts w:ascii="Arial" w:eastAsiaTheme="minorHAnsi" w:hAnsi="Arial" w:cs="Arial"/>
          <w:color w:val="000000"/>
          <w:sz w:val="20"/>
          <w:szCs w:val="20"/>
          <w:lang w:val="en-IE"/>
        </w:rPr>
        <w:t xml:space="preserve">he practitioner </w:t>
      </w:r>
      <w:r w:rsidR="000C3947" w:rsidRPr="004319C8">
        <w:rPr>
          <w:rFonts w:ascii="Arial" w:eastAsiaTheme="minorHAnsi" w:hAnsi="Arial" w:cs="Arial"/>
          <w:color w:val="000000"/>
          <w:sz w:val="20"/>
          <w:szCs w:val="20"/>
          <w:lang w:val="en-IE"/>
        </w:rPr>
        <w:t xml:space="preserve">must obtain a basic understanding of the </w:t>
      </w:r>
      <w:r w:rsidR="00E27FAB">
        <w:rPr>
          <w:rFonts w:ascii="Arial" w:eastAsiaTheme="minorHAnsi" w:hAnsi="Arial" w:cs="Arial"/>
          <w:color w:val="000000"/>
          <w:sz w:val="20"/>
          <w:szCs w:val="20"/>
          <w:lang w:val="en-IE"/>
        </w:rPr>
        <w:t>entity</w:t>
      </w:r>
      <w:r w:rsidR="000C3947" w:rsidRPr="004319C8">
        <w:rPr>
          <w:rFonts w:ascii="Arial" w:eastAsiaTheme="minorHAnsi" w:hAnsi="Arial" w:cs="Arial"/>
          <w:color w:val="000000"/>
          <w:sz w:val="20"/>
          <w:szCs w:val="20"/>
          <w:lang w:val="en-IE"/>
        </w:rPr>
        <w:t>’s accounting system and usual practices</w:t>
      </w:r>
      <w:r w:rsidR="00EC7AEA" w:rsidRPr="004319C8">
        <w:rPr>
          <w:rFonts w:ascii="Arial" w:eastAsiaTheme="minorHAnsi" w:hAnsi="Arial" w:cs="Arial"/>
          <w:color w:val="000000"/>
          <w:sz w:val="20"/>
          <w:szCs w:val="20"/>
          <w:lang w:val="en-IE"/>
        </w:rPr>
        <w:t xml:space="preserve">. </w:t>
      </w:r>
    </w:p>
    <w:p w14:paraId="33B4DA2B" w14:textId="77777777" w:rsidR="00EC7AEA" w:rsidRPr="004319C8" w:rsidRDefault="00EC7AEA" w:rsidP="004319C8">
      <w:pPr>
        <w:spacing w:after="0"/>
        <w:jc w:val="left"/>
        <w:rPr>
          <w:rFonts w:ascii="Arial" w:eastAsiaTheme="minorHAnsi" w:hAnsi="Arial" w:cs="Arial"/>
          <w:color w:val="000000"/>
          <w:sz w:val="20"/>
          <w:szCs w:val="20"/>
          <w:lang w:val="en-IE"/>
        </w:rPr>
      </w:pPr>
    </w:p>
    <w:p w14:paraId="434C7186" w14:textId="5CC41FCF" w:rsidR="00AC4180" w:rsidRPr="00C80A7B" w:rsidRDefault="000544E4" w:rsidP="000544E4">
      <w:pPr>
        <w:spacing w:after="0"/>
        <w:jc w:val="left"/>
        <w:rPr>
          <w:rFonts w:ascii="Arial" w:eastAsiaTheme="minorHAnsi" w:hAnsi="Arial" w:cs="Arial"/>
          <w:color w:val="000000"/>
          <w:sz w:val="20"/>
          <w:szCs w:val="20"/>
          <w:lang w:val="en-IE"/>
        </w:rPr>
      </w:pPr>
      <w:r w:rsidRPr="004319C8">
        <w:rPr>
          <w:rFonts w:ascii="Arial" w:eastAsiaTheme="minorHAnsi" w:hAnsi="Arial" w:cs="Arial"/>
          <w:color w:val="000000"/>
          <w:sz w:val="20"/>
          <w:szCs w:val="20"/>
          <w:lang w:val="en-IE"/>
        </w:rPr>
        <w:t xml:space="preserve">The </w:t>
      </w:r>
      <w:r w:rsidR="009E579A" w:rsidRPr="004319C8">
        <w:rPr>
          <w:rFonts w:ascii="Arial" w:eastAsiaTheme="minorHAnsi" w:hAnsi="Arial" w:cs="Arial"/>
          <w:color w:val="000000"/>
          <w:sz w:val="20"/>
          <w:szCs w:val="20"/>
          <w:lang w:val="en-IE"/>
        </w:rPr>
        <w:t>practitioner</w:t>
      </w:r>
      <w:r w:rsidRPr="004319C8">
        <w:rPr>
          <w:rFonts w:ascii="Arial" w:eastAsiaTheme="minorHAnsi" w:hAnsi="Arial" w:cs="Arial"/>
          <w:color w:val="000000"/>
          <w:sz w:val="20"/>
          <w:szCs w:val="20"/>
          <w:lang w:val="en-IE"/>
        </w:rPr>
        <w:t xml:space="preserve"> must verify, for the specific sample transactions selected, that the accounting system (analytical or other suitable internal system) makes it possible to identify that each of the associated transaction costs are linked to the reported additional activity.</w:t>
      </w:r>
    </w:p>
    <w:p w14:paraId="217A2B9A" w14:textId="77777777" w:rsidR="004E52C3" w:rsidRPr="00C80A7B" w:rsidRDefault="004E52C3" w:rsidP="004E52C3">
      <w:pPr>
        <w:spacing w:after="0"/>
        <w:jc w:val="left"/>
        <w:rPr>
          <w:rFonts w:ascii="Arial" w:eastAsiaTheme="minorHAnsi" w:hAnsi="Arial" w:cs="Arial"/>
          <w:color w:val="000000"/>
          <w:sz w:val="20"/>
          <w:szCs w:val="20"/>
          <w:lang w:val="en-IE"/>
        </w:rPr>
      </w:pPr>
    </w:p>
    <w:p w14:paraId="4C375B94" w14:textId="380C0158" w:rsidR="00952D64" w:rsidRPr="00952D64" w:rsidRDefault="00952D64" w:rsidP="00952D64">
      <w:pPr>
        <w:pStyle w:val="Default"/>
        <w:rPr>
          <w:rFonts w:ascii="Arial" w:hAnsi="Arial" w:cs="Arial"/>
          <w:b/>
          <w:bCs/>
          <w:sz w:val="20"/>
          <w:szCs w:val="20"/>
        </w:rPr>
      </w:pPr>
      <w:r>
        <w:rPr>
          <w:rFonts w:ascii="Arial" w:hAnsi="Arial" w:cs="Arial"/>
          <w:b/>
          <w:bCs/>
          <w:sz w:val="20"/>
          <w:szCs w:val="20"/>
        </w:rPr>
        <w:t xml:space="preserve">4.2 </w:t>
      </w:r>
      <w:r w:rsidRPr="00952D64">
        <w:rPr>
          <w:rFonts w:ascii="Arial" w:hAnsi="Arial" w:cs="Arial"/>
          <w:b/>
          <w:bCs/>
          <w:sz w:val="20"/>
          <w:szCs w:val="20"/>
        </w:rPr>
        <w:t xml:space="preserve">Objective of the agreed upon procedures </w:t>
      </w:r>
    </w:p>
    <w:p w14:paraId="69A4371D" w14:textId="77777777" w:rsidR="00952D64" w:rsidRPr="00952D64" w:rsidRDefault="00952D64" w:rsidP="00952D64">
      <w:pPr>
        <w:pStyle w:val="Default"/>
        <w:rPr>
          <w:rFonts w:ascii="Arial" w:hAnsi="Arial" w:cs="Arial"/>
          <w:b/>
          <w:bCs/>
          <w:sz w:val="20"/>
          <w:szCs w:val="20"/>
        </w:rPr>
      </w:pPr>
    </w:p>
    <w:p w14:paraId="45AE9601" w14:textId="5BD84A27" w:rsidR="00763BB1" w:rsidRPr="00375EE4" w:rsidRDefault="008B721A" w:rsidP="00763BB1">
      <w:pPr>
        <w:spacing w:after="0"/>
        <w:jc w:val="left"/>
        <w:rPr>
          <w:rFonts w:ascii="Arial" w:eastAsiaTheme="minorHAnsi" w:hAnsi="Arial" w:cs="Arial"/>
          <w:color w:val="000000"/>
          <w:sz w:val="20"/>
          <w:szCs w:val="20"/>
          <w:lang w:val="en-IE"/>
        </w:rPr>
      </w:pPr>
      <w:r w:rsidRPr="00375EE4">
        <w:rPr>
          <w:rFonts w:ascii="Arial" w:eastAsiaTheme="minorHAnsi" w:hAnsi="Arial" w:cs="Arial"/>
          <w:color w:val="000000"/>
          <w:sz w:val="20"/>
          <w:szCs w:val="20"/>
          <w:lang w:val="en-IE"/>
        </w:rPr>
        <w:t xml:space="preserve">In conducting their work, the practitioners should bear in mind that the purpose of the engagement is to </w:t>
      </w:r>
      <w:r w:rsidR="00763BB1" w:rsidRPr="00375EE4">
        <w:rPr>
          <w:rFonts w:ascii="Arial" w:eastAsiaTheme="minorHAnsi" w:hAnsi="Arial" w:cs="Arial"/>
          <w:color w:val="000000"/>
          <w:sz w:val="20"/>
          <w:szCs w:val="20"/>
          <w:lang w:val="en-IE"/>
        </w:rPr>
        <w:t xml:space="preserve">assist the IHI JU to verify and conclude on whether the totality of the value of the costs reported in the annual IKAA </w:t>
      </w:r>
      <w:r w:rsidR="00EC7868">
        <w:rPr>
          <w:rFonts w:ascii="Arial" w:eastAsiaTheme="minorHAnsi" w:hAnsi="Arial" w:cs="Arial"/>
          <w:color w:val="000000"/>
          <w:sz w:val="20"/>
          <w:szCs w:val="20"/>
          <w:lang w:val="en-IE"/>
        </w:rPr>
        <w:t>report</w:t>
      </w:r>
      <w:r w:rsidR="00763BB1" w:rsidRPr="00375EE4">
        <w:rPr>
          <w:rFonts w:ascii="Arial" w:eastAsiaTheme="minorHAnsi" w:hAnsi="Arial" w:cs="Arial"/>
          <w:color w:val="000000"/>
          <w:sz w:val="20"/>
          <w:szCs w:val="20"/>
          <w:lang w:val="en-IE"/>
        </w:rPr>
        <w:t xml:space="preserve"> of the private member (for both the entity and its affiliated</w:t>
      </w:r>
      <w:r w:rsidR="00CA7B08">
        <w:rPr>
          <w:rFonts w:ascii="Arial" w:eastAsiaTheme="minorHAnsi" w:hAnsi="Arial" w:cs="Arial"/>
          <w:color w:val="000000"/>
          <w:sz w:val="20"/>
          <w:szCs w:val="20"/>
          <w:lang w:val="en-IE"/>
        </w:rPr>
        <w:t xml:space="preserve"> </w:t>
      </w:r>
      <w:r w:rsidR="00763BB1" w:rsidRPr="00375EE4">
        <w:rPr>
          <w:rFonts w:ascii="Arial" w:eastAsiaTheme="minorHAnsi" w:hAnsi="Arial" w:cs="Arial"/>
          <w:color w:val="000000"/>
          <w:sz w:val="20"/>
          <w:szCs w:val="20"/>
          <w:lang w:val="en-IE"/>
        </w:rPr>
        <w:t xml:space="preserve">entity(ies), if any) is in line with the eligibility criteria set out in Article 11.2 of </w:t>
      </w:r>
      <w:r w:rsidR="00763BB1" w:rsidRPr="00F922C0">
        <w:rPr>
          <w:rFonts w:ascii="Arial" w:eastAsiaTheme="minorHAnsi" w:hAnsi="Arial" w:cs="Arial"/>
          <w:color w:val="000000"/>
          <w:sz w:val="20"/>
          <w:szCs w:val="20"/>
          <w:lang w:val="en-IE"/>
        </w:rPr>
        <w:t xml:space="preserve">the Regulation (and </w:t>
      </w:r>
      <w:r w:rsidR="00763BB1" w:rsidRPr="00375EE4">
        <w:rPr>
          <w:rFonts w:ascii="Arial" w:eastAsiaTheme="minorHAnsi" w:hAnsi="Arial" w:cs="Arial"/>
          <w:color w:val="000000"/>
          <w:sz w:val="20"/>
          <w:szCs w:val="20"/>
          <w:lang w:val="en-IE"/>
        </w:rPr>
        <w:t xml:space="preserve">with the eligibility conditions set out in Article 6 of the Horizon Europe model grant agreement if the entity has chosen to value its additional activities as per the HE MGA). </w:t>
      </w:r>
    </w:p>
    <w:p w14:paraId="1F22A721" w14:textId="77777777" w:rsidR="008B721A" w:rsidRPr="00BA3304" w:rsidRDefault="008B721A" w:rsidP="00952D64">
      <w:pPr>
        <w:spacing w:after="0"/>
        <w:jc w:val="left"/>
        <w:rPr>
          <w:rFonts w:ascii="Arial" w:eastAsiaTheme="minorHAnsi" w:hAnsi="Arial" w:cs="Arial"/>
          <w:color w:val="000000"/>
          <w:sz w:val="20"/>
          <w:szCs w:val="20"/>
          <w:lang w:val="en-IE"/>
        </w:rPr>
      </w:pPr>
    </w:p>
    <w:p w14:paraId="2F82D708" w14:textId="0FAFB80D" w:rsidR="008B721A" w:rsidRPr="00BA3304" w:rsidRDefault="000D1E2C" w:rsidP="00952D64">
      <w:pPr>
        <w:spacing w:after="0"/>
        <w:jc w:val="left"/>
        <w:rPr>
          <w:rFonts w:ascii="Arial" w:eastAsiaTheme="minorHAnsi" w:hAnsi="Arial" w:cs="Arial"/>
          <w:b/>
          <w:bCs/>
          <w:i/>
          <w:iCs/>
          <w:color w:val="000000"/>
          <w:sz w:val="20"/>
          <w:szCs w:val="20"/>
          <w:lang w:val="en-IE"/>
        </w:rPr>
      </w:pPr>
      <w:r w:rsidRPr="00BA3304">
        <w:rPr>
          <w:rFonts w:ascii="Arial" w:eastAsiaTheme="minorHAnsi" w:hAnsi="Arial" w:cs="Arial"/>
          <w:b/>
          <w:bCs/>
          <w:i/>
          <w:iCs/>
          <w:color w:val="000000"/>
          <w:sz w:val="20"/>
          <w:szCs w:val="20"/>
          <w:lang w:val="en-IE"/>
        </w:rPr>
        <w:t>In that respect, for each of the specific transactions sample tested, the associated cost must:</w:t>
      </w:r>
    </w:p>
    <w:p w14:paraId="550E75B8" w14:textId="77777777" w:rsidR="008B721A" w:rsidRPr="00BA3304" w:rsidRDefault="008B721A" w:rsidP="00952D64">
      <w:pPr>
        <w:spacing w:after="0"/>
        <w:jc w:val="left"/>
        <w:rPr>
          <w:rFonts w:ascii="Arial" w:eastAsiaTheme="minorHAnsi" w:hAnsi="Arial" w:cs="Arial"/>
          <w:color w:val="000000"/>
          <w:sz w:val="20"/>
          <w:szCs w:val="20"/>
          <w:lang w:val="en-IE"/>
        </w:rPr>
      </w:pPr>
    </w:p>
    <w:p w14:paraId="192D7774" w14:textId="51A1E409" w:rsidR="00C37205" w:rsidRPr="007316E1" w:rsidRDefault="00AC2715" w:rsidP="007316E1">
      <w:pPr>
        <w:autoSpaceDE w:val="0"/>
        <w:autoSpaceDN w:val="0"/>
        <w:adjustRightInd w:val="0"/>
        <w:spacing w:after="236"/>
        <w:jc w:val="left"/>
        <w:rPr>
          <w:rFonts w:ascii="Arial" w:eastAsiaTheme="minorHAnsi" w:hAnsi="Arial" w:cs="Arial"/>
          <w:color w:val="000000"/>
          <w:sz w:val="20"/>
          <w:szCs w:val="20"/>
          <w:lang w:val="en-IE"/>
        </w:rPr>
      </w:pPr>
      <w:r w:rsidRPr="007B2FDD">
        <w:rPr>
          <w:rFonts w:ascii="Arial" w:eastAsiaTheme="minorHAnsi" w:hAnsi="Arial" w:cs="Arial"/>
          <w:color w:val="000000"/>
          <w:sz w:val="20"/>
          <w:szCs w:val="20"/>
          <w:lang w:val="en-IE"/>
        </w:rPr>
        <w:t>−</w:t>
      </w:r>
      <w:r w:rsidRPr="007316E1">
        <w:rPr>
          <w:rFonts w:ascii="Arial" w:eastAsiaTheme="minorHAnsi" w:hAnsi="Arial" w:cs="Arial"/>
          <w:color w:val="000000"/>
          <w:sz w:val="20"/>
          <w:szCs w:val="20"/>
          <w:lang w:val="en-IE"/>
        </w:rPr>
        <w:t xml:space="preserve"> </w:t>
      </w:r>
      <w:r w:rsidR="00ED5E87" w:rsidRPr="007316E1">
        <w:rPr>
          <w:rFonts w:ascii="Arial" w:eastAsiaTheme="minorHAnsi" w:hAnsi="Arial" w:cs="Arial"/>
          <w:color w:val="000000"/>
          <w:sz w:val="20"/>
          <w:szCs w:val="20"/>
          <w:lang w:val="en-IE"/>
        </w:rPr>
        <w:t xml:space="preserve">be directly </w:t>
      </w:r>
      <w:r w:rsidR="00B13E8A" w:rsidRPr="007316E1">
        <w:rPr>
          <w:rFonts w:ascii="Arial" w:eastAsiaTheme="minorHAnsi" w:hAnsi="Arial" w:cs="Arial"/>
          <w:color w:val="000000"/>
          <w:sz w:val="20"/>
          <w:szCs w:val="20"/>
          <w:lang w:val="en-IE"/>
        </w:rPr>
        <w:t xml:space="preserve">linked to the implementation of the additional activity </w:t>
      </w:r>
      <w:r w:rsidR="007B2FDD" w:rsidRPr="007B2FDD">
        <w:rPr>
          <w:rFonts w:ascii="Arial" w:eastAsiaTheme="minorHAnsi" w:hAnsi="Arial" w:cs="Arial"/>
          <w:color w:val="000000"/>
          <w:sz w:val="20"/>
          <w:szCs w:val="20"/>
          <w:lang w:val="en-IE"/>
        </w:rPr>
        <w:t>originally approved by the</w:t>
      </w:r>
      <w:r w:rsidR="007316E1">
        <w:rPr>
          <w:rFonts w:ascii="Arial" w:eastAsiaTheme="minorHAnsi" w:hAnsi="Arial" w:cs="Arial"/>
          <w:color w:val="000000"/>
          <w:sz w:val="20"/>
          <w:szCs w:val="20"/>
          <w:lang w:val="en-IE"/>
        </w:rPr>
        <w:t xml:space="preserve"> </w:t>
      </w:r>
      <w:r w:rsidR="007B2FDD" w:rsidRPr="007B2FDD">
        <w:rPr>
          <w:rFonts w:ascii="Arial" w:eastAsiaTheme="minorHAnsi" w:hAnsi="Arial" w:cs="Arial"/>
          <w:color w:val="000000"/>
          <w:sz w:val="20"/>
          <w:szCs w:val="20"/>
          <w:lang w:val="en-IE"/>
        </w:rPr>
        <w:t xml:space="preserve">Governing Board of the </w:t>
      </w:r>
      <w:r w:rsidR="001A1834" w:rsidRPr="007316E1">
        <w:rPr>
          <w:rFonts w:ascii="Arial" w:eastAsiaTheme="minorHAnsi" w:hAnsi="Arial" w:cs="Arial"/>
          <w:color w:val="000000"/>
          <w:sz w:val="20"/>
          <w:szCs w:val="20"/>
          <w:lang w:val="en-IE"/>
        </w:rPr>
        <w:t>IHI JU</w:t>
      </w:r>
      <w:r w:rsidR="00E7609F" w:rsidRPr="007316E1">
        <w:rPr>
          <w:rFonts w:ascii="Arial" w:eastAsiaTheme="minorHAnsi" w:hAnsi="Arial" w:cs="Arial"/>
          <w:color w:val="000000"/>
          <w:sz w:val="20"/>
          <w:szCs w:val="20"/>
          <w:lang w:val="en-IE"/>
        </w:rPr>
        <w:t xml:space="preserve"> and encoded in the IKAA</w:t>
      </w:r>
      <w:r w:rsidR="00191978" w:rsidRPr="007316E1">
        <w:rPr>
          <w:rFonts w:ascii="Arial" w:eastAsiaTheme="minorHAnsi" w:hAnsi="Arial" w:cs="Arial"/>
          <w:color w:val="000000"/>
          <w:sz w:val="20"/>
          <w:szCs w:val="20"/>
          <w:lang w:val="en-IE"/>
        </w:rPr>
        <w:t xml:space="preserve"> Plan form</w:t>
      </w:r>
      <w:r w:rsidR="00B13E8A" w:rsidRPr="007316E1">
        <w:rPr>
          <w:rFonts w:ascii="Arial" w:eastAsiaTheme="minorHAnsi" w:hAnsi="Arial" w:cs="Arial"/>
          <w:color w:val="000000"/>
          <w:sz w:val="20"/>
          <w:szCs w:val="20"/>
          <w:lang w:val="en-IE"/>
        </w:rPr>
        <w:t xml:space="preserve"> of the </w:t>
      </w:r>
      <w:r w:rsidR="00C37205" w:rsidRPr="007316E1">
        <w:rPr>
          <w:rFonts w:ascii="Arial" w:eastAsiaTheme="minorHAnsi" w:hAnsi="Arial" w:cs="Arial"/>
          <w:color w:val="000000"/>
          <w:sz w:val="20"/>
          <w:szCs w:val="20"/>
          <w:lang w:val="en-IE"/>
        </w:rPr>
        <w:t xml:space="preserve">concerned </w:t>
      </w:r>
      <w:r w:rsidR="00B13E8A" w:rsidRPr="007316E1">
        <w:rPr>
          <w:rFonts w:ascii="Arial" w:eastAsiaTheme="minorHAnsi" w:hAnsi="Arial" w:cs="Arial"/>
          <w:color w:val="000000"/>
          <w:sz w:val="20"/>
          <w:szCs w:val="20"/>
          <w:lang w:val="en-IE"/>
        </w:rPr>
        <w:t>entity</w:t>
      </w:r>
      <w:r w:rsidR="007B2FDD" w:rsidRPr="007B2FDD">
        <w:rPr>
          <w:rFonts w:ascii="Arial" w:eastAsiaTheme="minorHAnsi" w:hAnsi="Arial" w:cs="Arial"/>
          <w:color w:val="000000"/>
          <w:sz w:val="20"/>
          <w:szCs w:val="20"/>
          <w:lang w:val="en-IE"/>
        </w:rPr>
        <w:t xml:space="preserve">; </w:t>
      </w:r>
    </w:p>
    <w:p w14:paraId="67516143" w14:textId="58499030" w:rsidR="007B2FDD" w:rsidRPr="007B2FDD" w:rsidRDefault="007B2FDD" w:rsidP="007B2FDD">
      <w:pPr>
        <w:autoSpaceDE w:val="0"/>
        <w:autoSpaceDN w:val="0"/>
        <w:adjustRightInd w:val="0"/>
        <w:spacing w:after="236"/>
        <w:jc w:val="left"/>
        <w:rPr>
          <w:rFonts w:ascii="Arial" w:eastAsiaTheme="minorHAnsi" w:hAnsi="Arial" w:cs="Arial"/>
          <w:color w:val="000000"/>
          <w:sz w:val="20"/>
          <w:szCs w:val="20"/>
          <w:lang w:val="en-IE"/>
        </w:rPr>
      </w:pPr>
      <w:r w:rsidRPr="007B2FDD">
        <w:rPr>
          <w:rFonts w:ascii="Arial" w:eastAsiaTheme="minorHAnsi" w:hAnsi="Arial" w:cs="Arial"/>
          <w:color w:val="000000"/>
          <w:sz w:val="20"/>
          <w:szCs w:val="20"/>
          <w:lang w:val="en-IE"/>
        </w:rPr>
        <w:t xml:space="preserve">− have been actually incurred during the reporting period; </w:t>
      </w:r>
    </w:p>
    <w:p w14:paraId="380D2B38" w14:textId="77777777" w:rsidR="007B2FDD" w:rsidRPr="007B2FDD" w:rsidRDefault="007B2FDD" w:rsidP="007B2FDD">
      <w:pPr>
        <w:autoSpaceDE w:val="0"/>
        <w:autoSpaceDN w:val="0"/>
        <w:adjustRightInd w:val="0"/>
        <w:spacing w:after="236"/>
        <w:jc w:val="left"/>
        <w:rPr>
          <w:rFonts w:ascii="Arial" w:eastAsiaTheme="minorHAnsi" w:hAnsi="Arial" w:cs="Arial"/>
          <w:color w:val="000000"/>
          <w:sz w:val="20"/>
          <w:szCs w:val="20"/>
          <w:lang w:val="en-IE"/>
        </w:rPr>
      </w:pPr>
      <w:r w:rsidRPr="007B2FDD">
        <w:rPr>
          <w:rFonts w:ascii="Arial" w:eastAsiaTheme="minorHAnsi" w:hAnsi="Arial" w:cs="Arial"/>
          <w:color w:val="000000"/>
          <w:sz w:val="20"/>
          <w:szCs w:val="20"/>
          <w:lang w:val="en-IE"/>
        </w:rPr>
        <w:t xml:space="preserve">− not be covered by another EU grant or other EU funding; </w:t>
      </w:r>
    </w:p>
    <w:p w14:paraId="6C3FE20D" w14:textId="725E87ED" w:rsidR="007B2FDD" w:rsidRPr="007B2FDD" w:rsidRDefault="007B2FDD" w:rsidP="007B2FDD">
      <w:pPr>
        <w:autoSpaceDE w:val="0"/>
        <w:autoSpaceDN w:val="0"/>
        <w:adjustRightInd w:val="0"/>
        <w:spacing w:after="236"/>
        <w:jc w:val="left"/>
        <w:rPr>
          <w:rFonts w:ascii="Arial" w:eastAsiaTheme="minorHAnsi" w:hAnsi="Arial" w:cs="Arial"/>
          <w:color w:val="000000"/>
          <w:sz w:val="20"/>
          <w:szCs w:val="20"/>
          <w:lang w:val="en-IE"/>
        </w:rPr>
      </w:pPr>
      <w:r w:rsidRPr="007B2FDD">
        <w:rPr>
          <w:rFonts w:ascii="Arial" w:eastAsiaTheme="minorHAnsi" w:hAnsi="Arial" w:cs="Arial"/>
          <w:color w:val="000000"/>
          <w:sz w:val="20"/>
          <w:szCs w:val="20"/>
          <w:lang w:val="en-IE"/>
        </w:rPr>
        <w:t xml:space="preserve">− be identifiable, verifiable and, in particular, recorded in the </w:t>
      </w:r>
      <w:r w:rsidR="009E0897">
        <w:rPr>
          <w:rFonts w:ascii="Arial" w:eastAsiaTheme="minorHAnsi" w:hAnsi="Arial" w:cs="Arial"/>
          <w:color w:val="000000"/>
          <w:sz w:val="20"/>
          <w:szCs w:val="20"/>
          <w:lang w:val="en-IE"/>
        </w:rPr>
        <w:t>entity</w:t>
      </w:r>
      <w:r w:rsidR="009E0897" w:rsidRPr="007B2FDD">
        <w:rPr>
          <w:rFonts w:ascii="Arial" w:eastAsiaTheme="minorHAnsi" w:hAnsi="Arial" w:cs="Arial"/>
          <w:color w:val="000000"/>
          <w:sz w:val="20"/>
          <w:szCs w:val="20"/>
          <w:lang w:val="en-IE"/>
        </w:rPr>
        <w:t xml:space="preserve">’s </w:t>
      </w:r>
      <w:r w:rsidRPr="007B2FDD">
        <w:rPr>
          <w:rFonts w:ascii="Arial" w:eastAsiaTheme="minorHAnsi" w:hAnsi="Arial" w:cs="Arial"/>
          <w:color w:val="000000"/>
          <w:sz w:val="20"/>
          <w:szCs w:val="20"/>
          <w:lang w:val="en-IE"/>
        </w:rPr>
        <w:t xml:space="preserve">accounting records and determined according to the applicable accounting standards of the country where </w:t>
      </w:r>
      <w:r w:rsidR="007316E1" w:rsidRPr="004A0896">
        <w:rPr>
          <w:rFonts w:ascii="Arial" w:eastAsiaTheme="minorHAnsi" w:hAnsi="Arial" w:cs="Arial"/>
          <w:color w:val="000000"/>
          <w:sz w:val="20"/>
          <w:szCs w:val="20"/>
          <w:lang w:val="en-IE"/>
        </w:rPr>
        <w:t>the entity</w:t>
      </w:r>
      <w:r w:rsidRPr="007B2FDD">
        <w:rPr>
          <w:rFonts w:ascii="Arial" w:eastAsiaTheme="minorHAnsi" w:hAnsi="Arial" w:cs="Arial"/>
          <w:color w:val="000000"/>
          <w:sz w:val="20"/>
          <w:szCs w:val="20"/>
          <w:lang w:val="en-IE"/>
        </w:rPr>
        <w:t xml:space="preserve"> is established and its usual cost accounting practices; </w:t>
      </w:r>
    </w:p>
    <w:p w14:paraId="69CFFD56" w14:textId="77777777" w:rsidR="007B2FDD" w:rsidRPr="007B2FDD" w:rsidRDefault="007B2FDD" w:rsidP="007B2FDD">
      <w:pPr>
        <w:autoSpaceDE w:val="0"/>
        <w:autoSpaceDN w:val="0"/>
        <w:adjustRightInd w:val="0"/>
        <w:spacing w:after="0"/>
        <w:jc w:val="left"/>
        <w:rPr>
          <w:rFonts w:ascii="Arial" w:eastAsiaTheme="minorHAnsi" w:hAnsi="Arial" w:cs="Arial"/>
          <w:color w:val="000000"/>
          <w:sz w:val="20"/>
          <w:szCs w:val="20"/>
          <w:lang w:val="en-IE"/>
        </w:rPr>
      </w:pPr>
      <w:r w:rsidRPr="007B2FDD">
        <w:rPr>
          <w:rFonts w:ascii="Arial" w:eastAsiaTheme="minorHAnsi" w:hAnsi="Arial" w:cs="Arial"/>
          <w:color w:val="000000"/>
          <w:sz w:val="20"/>
          <w:szCs w:val="20"/>
          <w:lang w:val="en-IE"/>
        </w:rPr>
        <w:t xml:space="preserve">− comply with the requirements of applicable national laws on taxes, labour and social security. </w:t>
      </w:r>
    </w:p>
    <w:p w14:paraId="6B40C7D8" w14:textId="77777777" w:rsidR="007B2FDD" w:rsidRDefault="007B2FDD" w:rsidP="00952D64">
      <w:pPr>
        <w:spacing w:after="0"/>
        <w:jc w:val="left"/>
        <w:rPr>
          <w:rFonts w:ascii="Arial" w:hAnsi="Arial" w:cs="Arial"/>
          <w:sz w:val="20"/>
          <w:szCs w:val="20"/>
          <w:lang w:val="en-GB"/>
        </w:rPr>
      </w:pPr>
    </w:p>
    <w:p w14:paraId="36C4CF99" w14:textId="73E0CE63" w:rsidR="007B2FDD" w:rsidRDefault="009D2C4C" w:rsidP="00952D64">
      <w:pPr>
        <w:spacing w:after="0"/>
        <w:jc w:val="left"/>
        <w:rPr>
          <w:rFonts w:ascii="Arial" w:hAnsi="Arial" w:cs="Arial"/>
          <w:sz w:val="20"/>
          <w:szCs w:val="20"/>
          <w:lang w:val="en-GB"/>
        </w:rPr>
      </w:pPr>
      <w:r>
        <w:rPr>
          <w:rFonts w:ascii="Arial" w:hAnsi="Arial" w:cs="Arial"/>
          <w:b/>
          <w:bCs/>
          <w:sz w:val="20"/>
          <w:szCs w:val="20"/>
        </w:rPr>
        <w:t xml:space="preserve">4.3 </w:t>
      </w:r>
      <w:r w:rsidR="005E1FCA">
        <w:rPr>
          <w:rFonts w:ascii="Arial" w:hAnsi="Arial" w:cs="Arial"/>
          <w:b/>
          <w:bCs/>
          <w:sz w:val="20"/>
          <w:szCs w:val="20"/>
        </w:rPr>
        <w:t>Expected results and IKAA findings</w:t>
      </w:r>
      <w:r>
        <w:rPr>
          <w:rFonts w:ascii="Arial" w:hAnsi="Arial" w:cs="Arial"/>
          <w:b/>
          <w:bCs/>
          <w:sz w:val="20"/>
          <w:szCs w:val="20"/>
        </w:rPr>
        <w:t xml:space="preserve"> </w:t>
      </w:r>
    </w:p>
    <w:p w14:paraId="01AFD910" w14:textId="77777777" w:rsidR="007B2FDD" w:rsidRDefault="007B2FDD" w:rsidP="00952D64">
      <w:pPr>
        <w:spacing w:after="0"/>
        <w:jc w:val="left"/>
        <w:rPr>
          <w:rFonts w:ascii="Arial" w:hAnsi="Arial" w:cs="Arial"/>
          <w:sz w:val="20"/>
          <w:szCs w:val="20"/>
          <w:lang w:val="en-GB"/>
        </w:rPr>
      </w:pPr>
    </w:p>
    <w:p w14:paraId="5C486A40" w14:textId="629303DD" w:rsidR="00B21219" w:rsidRPr="00952D64" w:rsidRDefault="00F106C0" w:rsidP="00952D64">
      <w:pPr>
        <w:spacing w:after="0"/>
        <w:jc w:val="left"/>
        <w:rPr>
          <w:rFonts w:ascii="Arial" w:hAnsi="Arial" w:cs="Arial"/>
          <w:sz w:val="20"/>
          <w:szCs w:val="20"/>
          <w:lang w:val="en-GB"/>
        </w:rPr>
      </w:pPr>
      <w:r w:rsidRPr="00952D64">
        <w:rPr>
          <w:rFonts w:ascii="Arial" w:hAnsi="Arial" w:cs="Arial"/>
          <w:sz w:val="20"/>
          <w:szCs w:val="20"/>
          <w:lang w:val="en-GB"/>
        </w:rPr>
        <w:t xml:space="preserve">The result </w:t>
      </w:r>
      <w:r w:rsidR="00B21219" w:rsidRPr="00952D64">
        <w:rPr>
          <w:rFonts w:ascii="Arial" w:hAnsi="Arial" w:cs="Arial"/>
          <w:sz w:val="20"/>
          <w:szCs w:val="20"/>
          <w:lang w:val="en-GB"/>
        </w:rPr>
        <w:t xml:space="preserve">column in the </w:t>
      </w:r>
      <w:r w:rsidR="000B6AFB" w:rsidRPr="00952D64">
        <w:rPr>
          <w:rFonts w:ascii="Arial" w:hAnsi="Arial" w:cs="Arial"/>
          <w:sz w:val="20"/>
          <w:szCs w:val="20"/>
          <w:lang w:val="en-GB"/>
        </w:rPr>
        <w:t xml:space="preserve">agreed-upon procedures </w:t>
      </w:r>
      <w:r w:rsidR="00B21219" w:rsidRPr="00952D64">
        <w:rPr>
          <w:rFonts w:ascii="Arial" w:hAnsi="Arial" w:cs="Arial"/>
          <w:sz w:val="20"/>
          <w:szCs w:val="20"/>
          <w:lang w:val="en-GB"/>
        </w:rPr>
        <w:t>checklist</w:t>
      </w:r>
      <w:r w:rsidR="00125AAE">
        <w:rPr>
          <w:rFonts w:ascii="Arial" w:hAnsi="Arial" w:cs="Arial"/>
          <w:sz w:val="20"/>
          <w:szCs w:val="20"/>
          <w:lang w:val="en-GB"/>
        </w:rPr>
        <w:t>(</w:t>
      </w:r>
      <w:r w:rsidR="007F67D0">
        <w:rPr>
          <w:rFonts w:ascii="Arial" w:hAnsi="Arial" w:cs="Arial"/>
          <w:sz w:val="20"/>
          <w:szCs w:val="20"/>
          <w:lang w:val="en-GB"/>
        </w:rPr>
        <w:t>s</w:t>
      </w:r>
      <w:r w:rsidR="00125AAE">
        <w:rPr>
          <w:rFonts w:ascii="Arial" w:hAnsi="Arial" w:cs="Arial"/>
          <w:sz w:val="20"/>
          <w:szCs w:val="20"/>
          <w:lang w:val="en-GB"/>
        </w:rPr>
        <w:t>)</w:t>
      </w:r>
      <w:r w:rsidR="00B21219" w:rsidRPr="00952D64">
        <w:rPr>
          <w:rFonts w:ascii="Arial" w:hAnsi="Arial" w:cs="Arial"/>
          <w:sz w:val="20"/>
          <w:szCs w:val="20"/>
          <w:lang w:val="en-GB"/>
        </w:rPr>
        <w:t xml:space="preserve"> ha</w:t>
      </w:r>
      <w:r w:rsidR="007F67D0">
        <w:rPr>
          <w:rFonts w:ascii="Arial" w:hAnsi="Arial" w:cs="Arial"/>
          <w:sz w:val="20"/>
          <w:szCs w:val="20"/>
          <w:lang w:val="en-GB"/>
        </w:rPr>
        <w:t>s</w:t>
      </w:r>
      <w:r w:rsidR="00B21219" w:rsidRPr="00952D64">
        <w:rPr>
          <w:rFonts w:ascii="Arial" w:hAnsi="Arial" w:cs="Arial"/>
          <w:sz w:val="20"/>
          <w:szCs w:val="20"/>
          <w:lang w:val="en-GB"/>
        </w:rPr>
        <w:t xml:space="preserve"> three different options of findings:</w:t>
      </w:r>
    </w:p>
    <w:p w14:paraId="49903A37" w14:textId="77777777" w:rsidR="00B21219" w:rsidRPr="00C80A7B" w:rsidRDefault="00B21219" w:rsidP="004E52C3">
      <w:pPr>
        <w:spacing w:after="0"/>
        <w:jc w:val="left"/>
        <w:rPr>
          <w:rFonts w:ascii="Arial" w:hAnsi="Arial" w:cs="Arial"/>
          <w:sz w:val="20"/>
          <w:szCs w:val="20"/>
          <w:lang w:val="en-GB"/>
        </w:rPr>
      </w:pPr>
    </w:p>
    <w:p w14:paraId="44AD0B4F" w14:textId="1FF73074" w:rsidR="00F10D6D" w:rsidRPr="00C80A7B" w:rsidRDefault="00F10D6D" w:rsidP="00F10D6D">
      <w:pPr>
        <w:numPr>
          <w:ilvl w:val="0"/>
          <w:numId w:val="25"/>
        </w:numPr>
        <w:spacing w:after="200"/>
        <w:rPr>
          <w:rFonts w:ascii="Arial" w:hAnsi="Arial" w:cs="Arial"/>
          <w:sz w:val="20"/>
          <w:szCs w:val="20"/>
        </w:rPr>
      </w:pPr>
      <w:r w:rsidRPr="00C80A7B">
        <w:rPr>
          <w:rFonts w:ascii="Arial" w:hAnsi="Arial" w:cs="Arial"/>
          <w:sz w:val="20"/>
          <w:szCs w:val="20"/>
        </w:rPr>
        <w:t>YES — means that the standard finding is confirmed and that no exception needs to be reported</w:t>
      </w:r>
    </w:p>
    <w:p w14:paraId="3D97B409" w14:textId="06969C09" w:rsidR="00F10D6D" w:rsidRPr="00C80A7B" w:rsidRDefault="00F10D6D" w:rsidP="00F10D6D">
      <w:pPr>
        <w:numPr>
          <w:ilvl w:val="0"/>
          <w:numId w:val="25"/>
        </w:numPr>
        <w:spacing w:after="200"/>
        <w:rPr>
          <w:rFonts w:ascii="Arial" w:hAnsi="Arial" w:cs="Arial"/>
          <w:sz w:val="20"/>
          <w:szCs w:val="20"/>
        </w:rPr>
      </w:pPr>
      <w:r w:rsidRPr="00C80A7B">
        <w:rPr>
          <w:rFonts w:ascii="Arial" w:hAnsi="Arial" w:cs="Arial"/>
          <w:sz w:val="20"/>
          <w:szCs w:val="20"/>
        </w:rPr>
        <w:t>NO — means that the standard finding cannot be confirmed and that an exception needs to be reported</w:t>
      </w:r>
      <w:r w:rsidR="004B2C0C" w:rsidRPr="00C80A7B">
        <w:rPr>
          <w:rFonts w:ascii="Arial" w:hAnsi="Arial" w:cs="Arial"/>
          <w:sz w:val="20"/>
          <w:szCs w:val="20"/>
        </w:rPr>
        <w:t xml:space="preserve"> in the report</w:t>
      </w:r>
      <w:r w:rsidRPr="00C80A7B">
        <w:rPr>
          <w:rFonts w:ascii="Arial" w:hAnsi="Arial" w:cs="Arial"/>
          <w:sz w:val="20"/>
          <w:szCs w:val="20"/>
        </w:rPr>
        <w:t xml:space="preserve"> (either because the </w:t>
      </w:r>
      <w:r w:rsidR="00730B32">
        <w:rPr>
          <w:rFonts w:ascii="Arial" w:hAnsi="Arial" w:cs="Arial"/>
          <w:sz w:val="20"/>
          <w:szCs w:val="20"/>
        </w:rPr>
        <w:t>practitioner</w:t>
      </w:r>
      <w:r w:rsidRPr="00C80A7B">
        <w:rPr>
          <w:rFonts w:ascii="Arial" w:hAnsi="Arial" w:cs="Arial"/>
          <w:sz w:val="20"/>
          <w:szCs w:val="20"/>
        </w:rPr>
        <w:t xml:space="preserve"> carried out the procedures but cannot confirm the standard finding or because the</w:t>
      </w:r>
      <w:r w:rsidR="0064223F">
        <w:rPr>
          <w:rFonts w:ascii="Arial" w:hAnsi="Arial" w:cs="Arial"/>
          <w:sz w:val="20"/>
          <w:szCs w:val="20"/>
        </w:rPr>
        <w:t xml:space="preserve"> </w:t>
      </w:r>
      <w:r w:rsidR="00730B32">
        <w:rPr>
          <w:rFonts w:ascii="Arial" w:hAnsi="Arial" w:cs="Arial"/>
          <w:sz w:val="20"/>
          <w:szCs w:val="20"/>
        </w:rPr>
        <w:t>practitioner</w:t>
      </w:r>
      <w:r w:rsidRPr="00C80A7B">
        <w:rPr>
          <w:rFonts w:ascii="Arial" w:hAnsi="Arial" w:cs="Arial"/>
          <w:sz w:val="20"/>
          <w:szCs w:val="20"/>
        </w:rPr>
        <w:t xml:space="preserve"> was not able to carry out a specific procedure, e.g. because it was impossible to reconcile key information or data were unavailable)</w:t>
      </w:r>
    </w:p>
    <w:p w14:paraId="1D03437D" w14:textId="2568FDD6" w:rsidR="00037836" w:rsidRPr="00C80A7B" w:rsidRDefault="00F10D6D">
      <w:pPr>
        <w:numPr>
          <w:ilvl w:val="0"/>
          <w:numId w:val="25"/>
        </w:numPr>
        <w:spacing w:after="0"/>
        <w:jc w:val="left"/>
        <w:rPr>
          <w:rFonts w:ascii="Arial" w:hAnsi="Arial" w:cs="Arial"/>
          <w:sz w:val="20"/>
          <w:szCs w:val="20"/>
          <w:lang w:val="en-GB"/>
        </w:rPr>
      </w:pPr>
      <w:r w:rsidRPr="00C80A7B">
        <w:rPr>
          <w:rFonts w:ascii="Arial" w:hAnsi="Arial" w:cs="Arial"/>
          <w:sz w:val="20"/>
          <w:szCs w:val="20"/>
        </w:rPr>
        <w:t xml:space="preserve">N.A. — means that the standard finding is ‘not applicable’ and that the procedure did not have to be carried out. The reasons for the non-application must be obvious, e.g. no cost was declared. </w:t>
      </w:r>
    </w:p>
    <w:p w14:paraId="45AA9EE8" w14:textId="77777777" w:rsidR="009279A6" w:rsidRDefault="009279A6" w:rsidP="00037836">
      <w:pPr>
        <w:spacing w:after="0"/>
        <w:jc w:val="left"/>
        <w:rPr>
          <w:rFonts w:ascii="Arial" w:hAnsi="Arial" w:cs="Arial"/>
          <w:sz w:val="20"/>
          <w:szCs w:val="20"/>
          <w:lang w:val="en-GB"/>
        </w:rPr>
      </w:pPr>
    </w:p>
    <w:p w14:paraId="636AC3E2" w14:textId="54C18B0A" w:rsidR="004D6494" w:rsidRDefault="004D6494" w:rsidP="00037836">
      <w:pPr>
        <w:spacing w:after="0"/>
        <w:jc w:val="left"/>
        <w:rPr>
          <w:rFonts w:ascii="Arial" w:hAnsi="Arial" w:cs="Arial"/>
          <w:sz w:val="20"/>
          <w:szCs w:val="20"/>
          <w:lang w:val="en-GB"/>
        </w:rPr>
      </w:pPr>
      <w:r w:rsidRPr="004D6494">
        <w:rPr>
          <w:rFonts w:ascii="Arial" w:hAnsi="Arial" w:cs="Arial"/>
          <w:sz w:val="20"/>
          <w:szCs w:val="20"/>
          <w:lang w:val="en-GB"/>
        </w:rPr>
        <w:t>All instances where the result of an agreed-upon procedure is not satisfied in full, should be clearly reported as a finding/exception</w:t>
      </w:r>
      <w:r>
        <w:rPr>
          <w:rFonts w:ascii="Arial" w:hAnsi="Arial" w:cs="Arial"/>
          <w:sz w:val="20"/>
          <w:szCs w:val="20"/>
          <w:lang w:val="en-GB"/>
        </w:rPr>
        <w:t xml:space="preserve"> in the </w:t>
      </w:r>
      <w:r w:rsidR="00ED4DA3">
        <w:rPr>
          <w:rFonts w:ascii="Arial" w:hAnsi="Arial" w:cs="Arial"/>
          <w:sz w:val="20"/>
          <w:szCs w:val="20"/>
          <w:lang w:val="en-GB"/>
        </w:rPr>
        <w:t>report and quantified, if possible</w:t>
      </w:r>
      <w:r w:rsidRPr="004D6494">
        <w:rPr>
          <w:rFonts w:ascii="Arial" w:hAnsi="Arial" w:cs="Arial"/>
          <w:sz w:val="20"/>
          <w:szCs w:val="20"/>
          <w:lang w:val="en-GB"/>
        </w:rPr>
        <w:t>.</w:t>
      </w:r>
    </w:p>
    <w:p w14:paraId="0F965F91" w14:textId="77777777" w:rsidR="00BF2B89" w:rsidRPr="00BF2B89" w:rsidRDefault="00BF2B89" w:rsidP="00BF2B89">
      <w:pPr>
        <w:spacing w:after="0"/>
        <w:jc w:val="left"/>
        <w:rPr>
          <w:rFonts w:ascii="Arial" w:hAnsi="Arial" w:cs="Arial"/>
          <w:sz w:val="20"/>
          <w:szCs w:val="20"/>
          <w:lang w:val="en-GB"/>
        </w:rPr>
      </w:pPr>
    </w:p>
    <w:p w14:paraId="790D8A69" w14:textId="78EB8AA2" w:rsidR="00BF2B89" w:rsidRPr="00BF2B89" w:rsidRDefault="00BF2B89" w:rsidP="00BF2B89">
      <w:pPr>
        <w:spacing w:after="0"/>
        <w:jc w:val="left"/>
        <w:rPr>
          <w:rFonts w:ascii="Arial" w:hAnsi="Arial" w:cs="Arial"/>
          <w:sz w:val="20"/>
          <w:szCs w:val="20"/>
          <w:lang w:val="en-GB"/>
        </w:rPr>
      </w:pPr>
      <w:r w:rsidRPr="00BF2B89">
        <w:rPr>
          <w:rFonts w:ascii="Arial" w:hAnsi="Arial" w:cs="Arial"/>
          <w:sz w:val="20"/>
          <w:szCs w:val="20"/>
          <w:lang w:val="en-GB"/>
        </w:rPr>
        <w:t xml:space="preserve">Other instances where the </w:t>
      </w:r>
      <w:r w:rsidR="00730B32">
        <w:rPr>
          <w:rFonts w:ascii="Arial" w:hAnsi="Arial" w:cs="Arial"/>
          <w:sz w:val="20"/>
          <w:szCs w:val="20"/>
          <w:lang w:val="en-GB"/>
        </w:rPr>
        <w:t>practitioner</w:t>
      </w:r>
      <w:r w:rsidRPr="00BF2B89">
        <w:rPr>
          <w:rFonts w:ascii="Arial" w:hAnsi="Arial" w:cs="Arial"/>
          <w:sz w:val="20"/>
          <w:szCs w:val="20"/>
          <w:lang w:val="en-GB"/>
        </w:rPr>
        <w:t xml:space="preserve"> has doubts or an inability to determine with reasonable assurance that specific transaction sampled satisfied in all material respects a given agreed upon procedures test should also be reported. </w:t>
      </w:r>
    </w:p>
    <w:p w14:paraId="38C82C8D" w14:textId="77777777" w:rsidR="00BF2B89" w:rsidRPr="00BF2B89" w:rsidRDefault="00BF2B89" w:rsidP="00BF2B89">
      <w:pPr>
        <w:spacing w:after="0"/>
        <w:jc w:val="left"/>
        <w:rPr>
          <w:rFonts w:ascii="Arial" w:hAnsi="Arial" w:cs="Arial"/>
          <w:sz w:val="20"/>
          <w:szCs w:val="20"/>
          <w:lang w:val="en-GB"/>
        </w:rPr>
      </w:pPr>
    </w:p>
    <w:p w14:paraId="3504A36E" w14:textId="270ADA8D" w:rsidR="00BF2B89" w:rsidRPr="00C80A7B" w:rsidRDefault="00BF2B89" w:rsidP="00BF2B89">
      <w:pPr>
        <w:spacing w:after="0"/>
        <w:jc w:val="left"/>
        <w:rPr>
          <w:rFonts w:ascii="Arial" w:hAnsi="Arial" w:cs="Arial"/>
          <w:sz w:val="20"/>
          <w:szCs w:val="20"/>
          <w:lang w:val="en-GB"/>
        </w:rPr>
      </w:pPr>
      <w:r w:rsidRPr="00BF2B89">
        <w:rPr>
          <w:rFonts w:ascii="Arial" w:hAnsi="Arial" w:cs="Arial"/>
          <w:sz w:val="20"/>
          <w:szCs w:val="20"/>
          <w:lang w:val="en-GB"/>
        </w:rPr>
        <w:t xml:space="preserve">In addition, the </w:t>
      </w:r>
      <w:r w:rsidR="00730B32">
        <w:rPr>
          <w:rFonts w:ascii="Arial" w:hAnsi="Arial" w:cs="Arial"/>
          <w:sz w:val="20"/>
          <w:szCs w:val="20"/>
          <w:lang w:val="en-GB"/>
        </w:rPr>
        <w:t>practitioner</w:t>
      </w:r>
      <w:r w:rsidRPr="00BF2B89">
        <w:rPr>
          <w:rFonts w:ascii="Arial" w:hAnsi="Arial" w:cs="Arial"/>
          <w:sz w:val="20"/>
          <w:szCs w:val="20"/>
          <w:lang w:val="en-GB"/>
        </w:rPr>
        <w:t xml:space="preserve"> is requested to mention any general comments and other observations that may be relevant for the </w:t>
      </w:r>
      <w:r w:rsidR="00AF20A0">
        <w:rPr>
          <w:rFonts w:ascii="Arial" w:hAnsi="Arial" w:cs="Arial"/>
          <w:sz w:val="20"/>
          <w:szCs w:val="20"/>
          <w:lang w:val="en-GB"/>
        </w:rPr>
        <w:t xml:space="preserve">reported IKAA </w:t>
      </w:r>
      <w:r w:rsidRPr="00BF2B89">
        <w:rPr>
          <w:rFonts w:ascii="Arial" w:hAnsi="Arial" w:cs="Arial"/>
          <w:sz w:val="20"/>
          <w:szCs w:val="20"/>
          <w:lang w:val="en-GB"/>
        </w:rPr>
        <w:t>assessment (or its follow-up)</w:t>
      </w:r>
      <w:r w:rsidR="00AD79E6">
        <w:rPr>
          <w:rFonts w:ascii="Arial" w:hAnsi="Arial" w:cs="Arial"/>
          <w:sz w:val="20"/>
          <w:szCs w:val="20"/>
          <w:lang w:val="en-GB"/>
        </w:rPr>
        <w:t xml:space="preserve"> by the IHI JU and/or the entity concerned</w:t>
      </w:r>
      <w:r w:rsidRPr="00BF2B89">
        <w:rPr>
          <w:rFonts w:ascii="Arial" w:hAnsi="Arial" w:cs="Arial"/>
          <w:sz w:val="20"/>
          <w:szCs w:val="20"/>
          <w:lang w:val="en-GB"/>
        </w:rPr>
        <w:t>.</w:t>
      </w:r>
    </w:p>
    <w:p w14:paraId="7A8B540F" w14:textId="77777777" w:rsidR="00BE71EE" w:rsidRPr="00C80A7B" w:rsidRDefault="00BE71EE" w:rsidP="0095185B">
      <w:pPr>
        <w:pStyle w:val="ListParagraph"/>
        <w:spacing w:after="0" w:line="276" w:lineRule="auto"/>
        <w:rPr>
          <w:rFonts w:ascii="Arial" w:hAnsi="Arial" w:cs="Arial"/>
          <w:sz w:val="20"/>
          <w:szCs w:val="20"/>
          <w:lang w:val="en-GB"/>
        </w:rPr>
      </w:pPr>
    </w:p>
    <w:p w14:paraId="2436361F" w14:textId="77777777" w:rsidR="00AF222D" w:rsidRPr="00C11477" w:rsidRDefault="00AF222D" w:rsidP="0033282E">
      <w:pPr>
        <w:pStyle w:val="ListParagraph"/>
        <w:spacing w:after="0"/>
        <w:rPr>
          <w:rFonts w:ascii="Arial" w:hAnsi="Arial" w:cs="Arial"/>
          <w:sz w:val="20"/>
          <w:szCs w:val="20"/>
          <w:lang w:val="en-GB"/>
        </w:rPr>
      </w:pPr>
    </w:p>
    <w:p w14:paraId="4EC6FE3B" w14:textId="4E6C911B" w:rsidR="00AF222D" w:rsidRPr="006617EB" w:rsidRDefault="00AF222D" w:rsidP="009E6064">
      <w:pPr>
        <w:pStyle w:val="ListParagraph"/>
        <w:numPr>
          <w:ilvl w:val="0"/>
          <w:numId w:val="22"/>
        </w:numPr>
        <w:spacing w:after="0" w:line="276" w:lineRule="auto"/>
        <w:ind w:left="284" w:hanging="284"/>
        <w:rPr>
          <w:rFonts w:ascii="Arial" w:hAnsi="Arial" w:cs="Arial"/>
          <w:b/>
          <w:bCs/>
          <w:sz w:val="20"/>
          <w:szCs w:val="20"/>
          <w:lang w:val="en-GB"/>
        </w:rPr>
      </w:pPr>
      <w:r w:rsidRPr="006617EB">
        <w:rPr>
          <w:rFonts w:ascii="Arial" w:hAnsi="Arial" w:cs="Arial"/>
          <w:b/>
          <w:bCs/>
          <w:sz w:val="20"/>
          <w:szCs w:val="20"/>
          <w:lang w:val="en-GB"/>
        </w:rPr>
        <w:t xml:space="preserve">Other </w:t>
      </w:r>
      <w:r w:rsidR="009E6064">
        <w:rPr>
          <w:rFonts w:ascii="Arial" w:hAnsi="Arial" w:cs="Arial"/>
          <w:b/>
          <w:bCs/>
          <w:sz w:val="20"/>
          <w:szCs w:val="20"/>
          <w:lang w:val="en-GB"/>
        </w:rPr>
        <w:t xml:space="preserve">specific </w:t>
      </w:r>
      <w:r w:rsidR="00EB38FF" w:rsidRPr="006617EB">
        <w:rPr>
          <w:rFonts w:ascii="Arial" w:hAnsi="Arial" w:cs="Arial"/>
          <w:b/>
          <w:bCs/>
          <w:sz w:val="20"/>
          <w:szCs w:val="20"/>
          <w:lang w:val="en-GB"/>
        </w:rPr>
        <w:t>t</w:t>
      </w:r>
      <w:r w:rsidRPr="006617EB">
        <w:rPr>
          <w:rFonts w:ascii="Arial" w:hAnsi="Arial" w:cs="Arial"/>
          <w:b/>
          <w:bCs/>
          <w:sz w:val="20"/>
          <w:szCs w:val="20"/>
          <w:lang w:val="en-GB"/>
        </w:rPr>
        <w:t>erms</w:t>
      </w:r>
    </w:p>
    <w:p w14:paraId="4313F566" w14:textId="77777777" w:rsidR="00AF222D" w:rsidRPr="00C11477" w:rsidRDefault="00AF222D" w:rsidP="0033282E">
      <w:pPr>
        <w:spacing w:after="0"/>
        <w:rPr>
          <w:rFonts w:ascii="Arial" w:hAnsi="Arial" w:cs="Arial"/>
          <w:sz w:val="20"/>
          <w:szCs w:val="20"/>
          <w:lang w:val="en-GB"/>
        </w:rPr>
      </w:pPr>
    </w:p>
    <w:p w14:paraId="6FBA2D55" w14:textId="3C4DD0E5" w:rsidR="00AF222D" w:rsidRPr="00751BDD" w:rsidRDefault="00AF222D" w:rsidP="00EA7F80">
      <w:pPr>
        <w:spacing w:after="0"/>
        <w:jc w:val="left"/>
        <w:rPr>
          <w:rFonts w:ascii="Arial" w:hAnsi="Arial" w:cs="Arial"/>
          <w:sz w:val="20"/>
          <w:szCs w:val="20"/>
          <w:lang w:val="en-GB"/>
        </w:rPr>
      </w:pPr>
      <w:r w:rsidRPr="00C11477">
        <w:rPr>
          <w:rFonts w:ascii="Arial" w:hAnsi="Arial" w:cs="Arial"/>
          <w:sz w:val="20"/>
          <w:szCs w:val="20"/>
          <w:lang w:val="en-GB"/>
        </w:rPr>
        <w:t xml:space="preserve">(The </w:t>
      </w:r>
      <w:r w:rsidR="009E6064">
        <w:rPr>
          <w:rFonts w:ascii="Arial" w:hAnsi="Arial" w:cs="Arial"/>
          <w:sz w:val="20"/>
          <w:szCs w:val="20"/>
          <w:lang w:val="en-GB"/>
        </w:rPr>
        <w:t>e</w:t>
      </w:r>
      <w:r w:rsidR="008959C1" w:rsidRPr="00C11477">
        <w:rPr>
          <w:rFonts w:ascii="Arial" w:hAnsi="Arial" w:cs="Arial"/>
          <w:sz w:val="20"/>
          <w:szCs w:val="20"/>
          <w:lang w:val="en-GB"/>
        </w:rPr>
        <w:t>ntity</w:t>
      </w:r>
      <w:r w:rsidRPr="00C11477">
        <w:rPr>
          <w:rFonts w:ascii="Arial" w:hAnsi="Arial" w:cs="Arial"/>
          <w:sz w:val="20"/>
          <w:szCs w:val="20"/>
          <w:lang w:val="en-GB"/>
        </w:rPr>
        <w:t xml:space="preserve"> and the </w:t>
      </w:r>
      <w:r w:rsidR="006C50CF">
        <w:rPr>
          <w:rFonts w:ascii="Arial" w:hAnsi="Arial" w:cs="Arial"/>
          <w:sz w:val="20"/>
          <w:szCs w:val="20"/>
          <w:lang w:val="en-GB"/>
        </w:rPr>
        <w:t>practitioner</w:t>
      </w:r>
      <w:r w:rsidRPr="00C11477">
        <w:rPr>
          <w:rFonts w:ascii="Arial" w:hAnsi="Arial" w:cs="Arial"/>
          <w:sz w:val="20"/>
          <w:szCs w:val="20"/>
          <w:lang w:val="en-GB"/>
        </w:rPr>
        <w:t xml:space="preserve"> can use this section to agree other specific terms, such as the </w:t>
      </w:r>
      <w:r w:rsidR="006C50CF">
        <w:rPr>
          <w:rFonts w:ascii="Arial" w:hAnsi="Arial" w:cs="Arial"/>
          <w:sz w:val="20"/>
          <w:szCs w:val="20"/>
          <w:lang w:val="en-GB"/>
        </w:rPr>
        <w:t>certification</w:t>
      </w:r>
      <w:r w:rsidRPr="00C11477">
        <w:rPr>
          <w:rFonts w:ascii="Arial" w:hAnsi="Arial" w:cs="Arial"/>
          <w:sz w:val="20"/>
          <w:szCs w:val="20"/>
          <w:lang w:val="en-GB"/>
        </w:rPr>
        <w:t xml:space="preserve"> </w:t>
      </w:r>
      <w:r w:rsidRPr="00751BDD">
        <w:rPr>
          <w:rFonts w:ascii="Arial" w:hAnsi="Arial" w:cs="Arial"/>
          <w:sz w:val="20"/>
          <w:szCs w:val="20"/>
          <w:lang w:val="en-GB"/>
        </w:rPr>
        <w:t>fees, liability, applicable law, etc. Th</w:t>
      </w:r>
      <w:r w:rsidR="00EB38FF" w:rsidRPr="00751BDD">
        <w:rPr>
          <w:rFonts w:ascii="Arial" w:hAnsi="Arial" w:cs="Arial"/>
          <w:sz w:val="20"/>
          <w:szCs w:val="20"/>
          <w:lang w:val="en-GB"/>
        </w:rPr>
        <w:t>e</w:t>
      </w:r>
      <w:r w:rsidRPr="00751BDD">
        <w:rPr>
          <w:rFonts w:ascii="Arial" w:hAnsi="Arial" w:cs="Arial"/>
          <w:sz w:val="20"/>
          <w:szCs w:val="20"/>
          <w:lang w:val="en-GB"/>
        </w:rPr>
        <w:t>se specific terms must not contradict the terms specified above.)</w:t>
      </w:r>
    </w:p>
    <w:p w14:paraId="546A0991" w14:textId="40E3A913" w:rsidR="00AF222D" w:rsidRPr="00751BDD" w:rsidRDefault="00AF222D" w:rsidP="0033282E">
      <w:pPr>
        <w:spacing w:after="0"/>
        <w:rPr>
          <w:rFonts w:ascii="Arial" w:hAnsi="Arial" w:cs="Arial"/>
          <w:sz w:val="20"/>
          <w:szCs w:val="20"/>
          <w:lang w:val="en-GB"/>
        </w:rPr>
      </w:pPr>
    </w:p>
    <w:p w14:paraId="78DA15F1" w14:textId="77777777" w:rsidR="007E71B6" w:rsidRPr="00751BDD" w:rsidRDefault="007E71B6" w:rsidP="0033282E">
      <w:pPr>
        <w:spacing w:after="0"/>
        <w:rPr>
          <w:rFonts w:ascii="Arial" w:hAnsi="Arial" w:cs="Arial"/>
          <w:sz w:val="20"/>
          <w:szCs w:val="20"/>
          <w:lang w:val="en-GB"/>
        </w:rPr>
      </w:pPr>
    </w:p>
    <w:p w14:paraId="35F3F31D" w14:textId="77777777" w:rsidR="00EE4D46" w:rsidRPr="00751BDD" w:rsidRDefault="00EE4D46" w:rsidP="0033282E">
      <w:pPr>
        <w:spacing w:after="0"/>
        <w:rPr>
          <w:rFonts w:ascii="Arial" w:hAnsi="Arial" w:cs="Arial"/>
          <w:sz w:val="20"/>
          <w:szCs w:val="20"/>
          <w:lang w:val="en-GB"/>
        </w:rPr>
      </w:pPr>
      <w:r w:rsidRPr="00751BDD">
        <w:rPr>
          <w:rFonts w:ascii="Arial" w:hAnsi="Arial" w:cs="Arial"/>
          <w:sz w:val="20"/>
          <w:szCs w:val="20"/>
          <w:lang w:val="en-GB"/>
        </w:rPr>
        <w:t>SIGNATURES</w:t>
      </w:r>
    </w:p>
    <w:p w14:paraId="67AF5AA8" w14:textId="77777777" w:rsidR="00CA4F4D" w:rsidRPr="00751BDD" w:rsidRDefault="00CA4F4D" w:rsidP="0033282E">
      <w:pPr>
        <w:spacing w:after="0"/>
        <w:rPr>
          <w:rFonts w:ascii="Arial" w:hAnsi="Arial" w:cs="Arial"/>
          <w:sz w:val="20"/>
          <w:szCs w:val="20"/>
          <w:lang w:val="en-GB"/>
        </w:rPr>
      </w:pPr>
    </w:p>
    <w:p w14:paraId="603C7B1E" w14:textId="3288B73E" w:rsidR="00BE7E98" w:rsidRPr="00751BDD" w:rsidRDefault="00EE4D46" w:rsidP="00BE7E98">
      <w:pPr>
        <w:spacing w:after="0"/>
        <w:rPr>
          <w:rFonts w:ascii="Arial" w:hAnsi="Arial" w:cs="Arial"/>
          <w:sz w:val="20"/>
          <w:szCs w:val="20"/>
          <w:lang w:val="en-GB"/>
        </w:rPr>
      </w:pPr>
      <w:r w:rsidRPr="00751BDD">
        <w:rPr>
          <w:rFonts w:ascii="Arial" w:hAnsi="Arial" w:cs="Arial"/>
          <w:sz w:val="20"/>
          <w:szCs w:val="20"/>
          <w:lang w:val="en-GB"/>
        </w:rPr>
        <w:t xml:space="preserve">For the </w:t>
      </w:r>
      <w:r w:rsidR="00F52670">
        <w:rPr>
          <w:rFonts w:ascii="Arial" w:hAnsi="Arial" w:cs="Arial"/>
          <w:sz w:val="20"/>
          <w:szCs w:val="20"/>
          <w:lang w:val="en-GB"/>
        </w:rPr>
        <w:t>practitioner</w:t>
      </w:r>
      <w:r w:rsidR="00BE7E98" w:rsidRPr="00BE7E98">
        <w:rPr>
          <w:rFonts w:ascii="Arial" w:hAnsi="Arial" w:cs="Arial"/>
          <w:sz w:val="20"/>
          <w:szCs w:val="20"/>
          <w:lang w:val="en-GB"/>
        </w:rPr>
        <w:t xml:space="preserve"> </w:t>
      </w:r>
      <w:r w:rsidR="00BE7E98">
        <w:rPr>
          <w:rFonts w:ascii="Arial" w:hAnsi="Arial" w:cs="Arial"/>
          <w:sz w:val="20"/>
          <w:szCs w:val="20"/>
          <w:lang w:val="en-GB"/>
        </w:rPr>
        <w:tab/>
      </w:r>
      <w:r w:rsidR="00BE7E98">
        <w:rPr>
          <w:rFonts w:ascii="Arial" w:hAnsi="Arial" w:cs="Arial"/>
          <w:sz w:val="20"/>
          <w:szCs w:val="20"/>
          <w:lang w:val="en-GB"/>
        </w:rPr>
        <w:tab/>
      </w:r>
      <w:r w:rsidR="00BE7E98">
        <w:rPr>
          <w:rFonts w:ascii="Arial" w:hAnsi="Arial" w:cs="Arial"/>
          <w:sz w:val="20"/>
          <w:szCs w:val="20"/>
          <w:lang w:val="en-GB"/>
        </w:rPr>
        <w:tab/>
      </w:r>
      <w:r w:rsidR="00BE7E98">
        <w:rPr>
          <w:rFonts w:ascii="Arial" w:hAnsi="Arial" w:cs="Arial"/>
          <w:sz w:val="20"/>
          <w:szCs w:val="20"/>
          <w:lang w:val="en-GB"/>
        </w:rPr>
        <w:tab/>
      </w:r>
      <w:r w:rsidR="00BE7E98">
        <w:rPr>
          <w:rFonts w:ascii="Arial" w:hAnsi="Arial" w:cs="Arial"/>
          <w:sz w:val="20"/>
          <w:szCs w:val="20"/>
          <w:lang w:val="en-GB"/>
        </w:rPr>
        <w:tab/>
      </w:r>
      <w:r w:rsidR="00BE7E98">
        <w:rPr>
          <w:rFonts w:ascii="Arial" w:hAnsi="Arial" w:cs="Arial"/>
          <w:sz w:val="20"/>
          <w:szCs w:val="20"/>
          <w:lang w:val="en-GB"/>
        </w:rPr>
        <w:tab/>
      </w:r>
      <w:r w:rsidR="00BE7E98">
        <w:rPr>
          <w:rFonts w:ascii="Arial" w:hAnsi="Arial" w:cs="Arial"/>
          <w:sz w:val="20"/>
          <w:szCs w:val="20"/>
          <w:lang w:val="en-GB"/>
        </w:rPr>
        <w:tab/>
      </w:r>
      <w:r w:rsidR="00BE7E98" w:rsidRPr="00751BDD">
        <w:rPr>
          <w:rFonts w:ascii="Arial" w:hAnsi="Arial" w:cs="Arial"/>
          <w:sz w:val="20"/>
          <w:szCs w:val="20"/>
          <w:lang w:val="en-GB"/>
        </w:rPr>
        <w:t>For the entity</w:t>
      </w:r>
    </w:p>
    <w:p w14:paraId="61DAB46E" w14:textId="0FF45819" w:rsidR="00BE7E98" w:rsidRPr="00751BDD" w:rsidRDefault="00D92327" w:rsidP="00BE7E98">
      <w:pPr>
        <w:snapToGrid w:val="0"/>
        <w:spacing w:after="0"/>
        <w:jc w:val="left"/>
        <w:rPr>
          <w:rFonts w:ascii="Arial" w:hAnsi="Arial" w:cs="Arial"/>
          <w:sz w:val="20"/>
          <w:szCs w:val="20"/>
        </w:rPr>
      </w:pPr>
      <w:r w:rsidRPr="00751BDD">
        <w:rPr>
          <w:rFonts w:ascii="Arial" w:hAnsi="Arial" w:cs="Arial"/>
          <w:sz w:val="20"/>
          <w:szCs w:val="20"/>
        </w:rPr>
        <w:t>[</w:t>
      </w:r>
      <w:r w:rsidRPr="00751BDD">
        <w:rPr>
          <w:rFonts w:ascii="Arial" w:hAnsi="Arial" w:cs="Arial"/>
          <w:sz w:val="20"/>
          <w:szCs w:val="20"/>
          <w:highlight w:val="lightGray"/>
        </w:rPr>
        <w:t>forename/surname/function</w:t>
      </w:r>
      <w:r w:rsidRPr="00751BDD">
        <w:rPr>
          <w:rFonts w:ascii="Arial" w:hAnsi="Arial" w:cs="Arial"/>
          <w:sz w:val="20"/>
          <w:szCs w:val="20"/>
        </w:rPr>
        <w:t>]</w:t>
      </w:r>
      <w:r w:rsidR="00BE7E98" w:rsidRPr="00BE7E98">
        <w:rPr>
          <w:rFonts w:ascii="Arial" w:hAnsi="Arial" w:cs="Arial"/>
          <w:sz w:val="20"/>
          <w:szCs w:val="20"/>
        </w:rPr>
        <w:t xml:space="preserve"> </w:t>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sidRPr="00751BDD">
        <w:rPr>
          <w:rFonts w:ascii="Arial" w:hAnsi="Arial" w:cs="Arial"/>
          <w:sz w:val="20"/>
          <w:szCs w:val="20"/>
        </w:rPr>
        <w:t>[</w:t>
      </w:r>
      <w:r w:rsidR="00BE7E98" w:rsidRPr="00751BDD">
        <w:rPr>
          <w:rFonts w:ascii="Arial" w:hAnsi="Arial" w:cs="Arial"/>
          <w:sz w:val="20"/>
          <w:szCs w:val="20"/>
          <w:highlight w:val="lightGray"/>
        </w:rPr>
        <w:t>forename/surname/function</w:t>
      </w:r>
      <w:r w:rsidR="00BE7E98" w:rsidRPr="00751BDD">
        <w:rPr>
          <w:rFonts w:ascii="Arial" w:hAnsi="Arial" w:cs="Arial"/>
          <w:sz w:val="20"/>
          <w:szCs w:val="20"/>
        </w:rPr>
        <w:t>]</w:t>
      </w:r>
    </w:p>
    <w:p w14:paraId="11CB365A" w14:textId="5AF3529D" w:rsidR="00BE7E98" w:rsidRPr="00751BDD" w:rsidRDefault="00CD4C3F" w:rsidP="00BE7E98">
      <w:pPr>
        <w:snapToGrid w:val="0"/>
        <w:spacing w:after="0"/>
        <w:jc w:val="left"/>
        <w:rPr>
          <w:rFonts w:ascii="Arial" w:hAnsi="Arial" w:cs="Arial"/>
          <w:sz w:val="20"/>
          <w:szCs w:val="20"/>
        </w:rPr>
      </w:pPr>
      <w:r w:rsidRPr="00751BDD">
        <w:rPr>
          <w:rFonts w:ascii="Arial" w:hAnsi="Arial" w:cs="Arial"/>
          <w:sz w:val="20"/>
          <w:szCs w:val="20"/>
        </w:rPr>
        <w:t>[</w:t>
      </w:r>
      <w:r w:rsidRPr="00751BDD">
        <w:rPr>
          <w:rFonts w:ascii="Arial" w:hAnsi="Arial" w:cs="Arial"/>
          <w:sz w:val="20"/>
          <w:szCs w:val="20"/>
          <w:highlight w:val="lightGray"/>
        </w:rPr>
        <w:t>address</w:t>
      </w:r>
      <w:r w:rsidRPr="00751BDD">
        <w:rPr>
          <w:rFonts w:ascii="Arial" w:hAnsi="Arial" w:cs="Arial"/>
          <w:sz w:val="20"/>
          <w:szCs w:val="20"/>
        </w:rPr>
        <w:t>]</w:t>
      </w:r>
      <w:r w:rsidR="00BE7E98" w:rsidRPr="00BE7E98">
        <w:rPr>
          <w:rFonts w:ascii="Arial" w:hAnsi="Arial" w:cs="Arial"/>
          <w:sz w:val="20"/>
          <w:szCs w:val="20"/>
        </w:rPr>
        <w:t xml:space="preserve"> </w:t>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sidRPr="00751BDD">
        <w:rPr>
          <w:rFonts w:ascii="Arial" w:hAnsi="Arial" w:cs="Arial"/>
          <w:sz w:val="20"/>
          <w:szCs w:val="20"/>
        </w:rPr>
        <w:t>[</w:t>
      </w:r>
      <w:r w:rsidR="00BE7E98" w:rsidRPr="00751BDD">
        <w:rPr>
          <w:rFonts w:ascii="Arial" w:hAnsi="Arial" w:cs="Arial"/>
          <w:sz w:val="20"/>
          <w:szCs w:val="20"/>
          <w:highlight w:val="lightGray"/>
        </w:rPr>
        <w:t>address</w:t>
      </w:r>
      <w:r w:rsidR="00BE7E98" w:rsidRPr="00751BDD">
        <w:rPr>
          <w:rFonts w:ascii="Arial" w:hAnsi="Arial" w:cs="Arial"/>
          <w:sz w:val="20"/>
          <w:szCs w:val="20"/>
        </w:rPr>
        <w:t>]</w:t>
      </w:r>
    </w:p>
    <w:p w14:paraId="10102AA8" w14:textId="471821FD" w:rsidR="00DB2DE7" w:rsidRDefault="00D92327" w:rsidP="00CD4C3F">
      <w:pPr>
        <w:snapToGrid w:val="0"/>
        <w:spacing w:after="0"/>
        <w:jc w:val="left"/>
        <w:rPr>
          <w:rFonts w:ascii="Arial" w:hAnsi="Arial" w:cs="Arial"/>
          <w:sz w:val="20"/>
          <w:szCs w:val="20"/>
          <w:lang w:eastAsia="zh-CN"/>
        </w:rPr>
      </w:pPr>
      <w:r w:rsidRPr="00751BDD">
        <w:rPr>
          <w:rFonts w:ascii="Arial" w:hAnsi="Arial" w:cs="Arial"/>
          <w:sz w:val="20"/>
          <w:szCs w:val="20"/>
        </w:rPr>
        <w:t>[</w:t>
      </w:r>
      <w:r w:rsidRPr="00751BDD">
        <w:rPr>
          <w:rFonts w:ascii="Arial" w:hAnsi="Arial" w:cs="Arial"/>
          <w:sz w:val="20"/>
          <w:szCs w:val="20"/>
          <w:highlight w:val="lightGray"/>
        </w:rPr>
        <w:t>signature</w:t>
      </w:r>
      <w:r w:rsidRPr="00751BDD">
        <w:rPr>
          <w:rFonts w:ascii="Arial" w:hAnsi="Arial" w:cs="Arial"/>
          <w:sz w:val="20"/>
          <w:szCs w:val="20"/>
        </w:rPr>
        <w:t>]</w:t>
      </w:r>
      <w:r w:rsidR="00BE7E98" w:rsidRPr="00BE7E98">
        <w:rPr>
          <w:rFonts w:ascii="Arial" w:hAnsi="Arial" w:cs="Arial"/>
          <w:sz w:val="20"/>
          <w:szCs w:val="20"/>
        </w:rPr>
        <w:t xml:space="preserve"> </w:t>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Pr>
          <w:rFonts w:ascii="Arial" w:hAnsi="Arial" w:cs="Arial"/>
          <w:sz w:val="20"/>
          <w:szCs w:val="20"/>
        </w:rPr>
        <w:tab/>
      </w:r>
      <w:r w:rsidR="00BE7E98" w:rsidRPr="00751BDD">
        <w:rPr>
          <w:rFonts w:ascii="Arial" w:hAnsi="Arial" w:cs="Arial"/>
          <w:sz w:val="20"/>
          <w:szCs w:val="20"/>
        </w:rPr>
        <w:t>[</w:t>
      </w:r>
      <w:r w:rsidR="00BE7E98" w:rsidRPr="00751BDD">
        <w:rPr>
          <w:rFonts w:ascii="Arial" w:hAnsi="Arial" w:cs="Arial"/>
          <w:sz w:val="20"/>
          <w:szCs w:val="20"/>
          <w:highlight w:val="lightGray"/>
        </w:rPr>
        <w:t>signature</w:t>
      </w:r>
      <w:r w:rsidR="00BE7E98" w:rsidRPr="00751BDD">
        <w:rPr>
          <w:rFonts w:ascii="Arial" w:hAnsi="Arial" w:cs="Arial"/>
          <w:sz w:val="20"/>
          <w:szCs w:val="20"/>
        </w:rPr>
        <w:t>]</w:t>
      </w:r>
      <w:r w:rsidR="00BE7E98" w:rsidRPr="00751BDD">
        <w:rPr>
          <w:rFonts w:ascii="Arial" w:hAnsi="Arial" w:cs="Arial"/>
          <w:sz w:val="20"/>
          <w:szCs w:val="20"/>
        </w:rPr>
        <w:br/>
      </w:r>
      <w:r w:rsidRPr="00751BDD">
        <w:rPr>
          <w:rFonts w:ascii="Arial" w:hAnsi="Arial" w:cs="Arial"/>
          <w:sz w:val="20"/>
          <w:szCs w:val="20"/>
          <w:lang w:eastAsia="zh-CN"/>
        </w:rPr>
        <w:t>[</w:t>
      </w:r>
      <w:r w:rsidRPr="00751BDD">
        <w:rPr>
          <w:rFonts w:ascii="Arial" w:hAnsi="Arial" w:cs="Arial"/>
          <w:sz w:val="20"/>
          <w:szCs w:val="20"/>
          <w:highlight w:val="lightGray"/>
        </w:rPr>
        <w:t>date</w:t>
      </w:r>
      <w:r w:rsidRPr="00751BDD">
        <w:rPr>
          <w:rFonts w:ascii="Arial" w:hAnsi="Arial" w:cs="Arial"/>
          <w:sz w:val="20"/>
          <w:szCs w:val="20"/>
          <w:lang w:eastAsia="zh-CN"/>
        </w:rPr>
        <w:t>]     [</w:t>
      </w:r>
      <w:r w:rsidRPr="00751BDD">
        <w:rPr>
          <w:rFonts w:ascii="Arial" w:hAnsi="Arial" w:cs="Arial"/>
          <w:sz w:val="20"/>
          <w:szCs w:val="20"/>
          <w:highlight w:val="lightGray"/>
        </w:rPr>
        <w:t>stamp</w:t>
      </w:r>
      <w:r w:rsidRPr="00751BDD">
        <w:rPr>
          <w:rFonts w:ascii="Arial" w:hAnsi="Arial" w:cs="Arial"/>
          <w:sz w:val="20"/>
          <w:szCs w:val="20"/>
          <w:lang w:eastAsia="zh-CN"/>
        </w:rPr>
        <w:t>]</w:t>
      </w:r>
      <w:r w:rsidR="00BE7E98" w:rsidRPr="00BE7E98">
        <w:rPr>
          <w:rFonts w:ascii="Arial" w:hAnsi="Arial" w:cs="Arial"/>
          <w:sz w:val="20"/>
          <w:szCs w:val="20"/>
          <w:lang w:eastAsia="zh-CN"/>
        </w:rPr>
        <w:t xml:space="preserve"> </w:t>
      </w:r>
      <w:r w:rsidR="00BE7E98">
        <w:rPr>
          <w:rFonts w:ascii="Arial" w:hAnsi="Arial" w:cs="Arial"/>
          <w:sz w:val="20"/>
          <w:szCs w:val="20"/>
          <w:lang w:eastAsia="zh-CN"/>
        </w:rPr>
        <w:tab/>
      </w:r>
      <w:r w:rsidR="00BE7E98">
        <w:rPr>
          <w:rFonts w:ascii="Arial" w:hAnsi="Arial" w:cs="Arial"/>
          <w:sz w:val="20"/>
          <w:szCs w:val="20"/>
          <w:lang w:eastAsia="zh-CN"/>
        </w:rPr>
        <w:tab/>
      </w:r>
      <w:r w:rsidR="00BE7E98">
        <w:rPr>
          <w:rFonts w:ascii="Arial" w:hAnsi="Arial" w:cs="Arial"/>
          <w:sz w:val="20"/>
          <w:szCs w:val="20"/>
          <w:lang w:eastAsia="zh-CN"/>
        </w:rPr>
        <w:tab/>
      </w:r>
      <w:r w:rsidR="00BE7E98">
        <w:rPr>
          <w:rFonts w:ascii="Arial" w:hAnsi="Arial" w:cs="Arial"/>
          <w:sz w:val="20"/>
          <w:szCs w:val="20"/>
          <w:lang w:eastAsia="zh-CN"/>
        </w:rPr>
        <w:tab/>
      </w:r>
      <w:r w:rsidR="00BE7E98">
        <w:rPr>
          <w:rFonts w:ascii="Arial" w:hAnsi="Arial" w:cs="Arial"/>
          <w:sz w:val="20"/>
          <w:szCs w:val="20"/>
          <w:lang w:eastAsia="zh-CN"/>
        </w:rPr>
        <w:tab/>
      </w:r>
      <w:r w:rsidR="00BE7E98">
        <w:rPr>
          <w:rFonts w:ascii="Arial" w:hAnsi="Arial" w:cs="Arial"/>
          <w:sz w:val="20"/>
          <w:szCs w:val="20"/>
          <w:lang w:eastAsia="zh-CN"/>
        </w:rPr>
        <w:tab/>
      </w:r>
      <w:r w:rsidR="00BE7E98">
        <w:rPr>
          <w:rFonts w:ascii="Arial" w:hAnsi="Arial" w:cs="Arial"/>
          <w:sz w:val="20"/>
          <w:szCs w:val="20"/>
          <w:lang w:eastAsia="zh-CN"/>
        </w:rPr>
        <w:tab/>
      </w:r>
      <w:r w:rsidR="00BE7E98" w:rsidRPr="00751BDD">
        <w:rPr>
          <w:rFonts w:ascii="Arial" w:hAnsi="Arial" w:cs="Arial"/>
          <w:sz w:val="20"/>
          <w:szCs w:val="20"/>
          <w:lang w:eastAsia="zh-CN"/>
        </w:rPr>
        <w:t>[</w:t>
      </w:r>
      <w:r w:rsidR="00BE7E98" w:rsidRPr="00751BDD">
        <w:rPr>
          <w:rFonts w:ascii="Arial" w:hAnsi="Arial" w:cs="Arial"/>
          <w:sz w:val="20"/>
          <w:szCs w:val="20"/>
          <w:highlight w:val="lightGray"/>
        </w:rPr>
        <w:t>date</w:t>
      </w:r>
      <w:r w:rsidR="00BE7E98" w:rsidRPr="00751BDD">
        <w:rPr>
          <w:rFonts w:ascii="Arial" w:hAnsi="Arial" w:cs="Arial"/>
          <w:sz w:val="20"/>
          <w:szCs w:val="20"/>
          <w:lang w:eastAsia="zh-CN"/>
        </w:rPr>
        <w:t>]     [</w:t>
      </w:r>
      <w:r w:rsidR="00BE7E98" w:rsidRPr="00751BDD">
        <w:rPr>
          <w:rFonts w:ascii="Arial" w:hAnsi="Arial" w:cs="Arial"/>
          <w:sz w:val="20"/>
          <w:szCs w:val="20"/>
          <w:highlight w:val="lightGray"/>
        </w:rPr>
        <w:t>stamp</w:t>
      </w:r>
      <w:r w:rsidR="00BE7E98" w:rsidRPr="00751BDD">
        <w:rPr>
          <w:rFonts w:ascii="Arial" w:hAnsi="Arial" w:cs="Arial"/>
          <w:sz w:val="20"/>
          <w:szCs w:val="20"/>
          <w:lang w:eastAsia="zh-CN"/>
        </w:rPr>
        <w:t>]</w:t>
      </w:r>
    </w:p>
    <w:p w14:paraId="6F13F9E3" w14:textId="77777777" w:rsidR="00577546" w:rsidRDefault="00577546" w:rsidP="00CD4C3F">
      <w:pPr>
        <w:snapToGrid w:val="0"/>
        <w:spacing w:after="0"/>
        <w:jc w:val="left"/>
        <w:rPr>
          <w:rFonts w:ascii="Arial" w:hAnsi="Arial" w:cs="Arial"/>
          <w:sz w:val="20"/>
          <w:szCs w:val="20"/>
          <w:lang w:eastAsia="zh-CN"/>
        </w:rPr>
      </w:pPr>
    </w:p>
    <w:p w14:paraId="5687755B" w14:textId="77777777" w:rsidR="00577546" w:rsidRDefault="00577546" w:rsidP="00CD4C3F">
      <w:pPr>
        <w:snapToGrid w:val="0"/>
        <w:spacing w:after="0"/>
        <w:jc w:val="left"/>
        <w:rPr>
          <w:rFonts w:ascii="Arial" w:hAnsi="Arial" w:cs="Arial"/>
          <w:sz w:val="20"/>
          <w:szCs w:val="20"/>
          <w:lang w:eastAsia="zh-CN"/>
        </w:rPr>
      </w:pPr>
    </w:p>
    <w:p w14:paraId="662A7B68" w14:textId="77777777" w:rsidR="007917FA" w:rsidRDefault="007917FA">
      <w:pPr>
        <w:spacing w:after="200" w:line="276" w:lineRule="auto"/>
        <w:jc w:val="left"/>
        <w:rPr>
          <w:rFonts w:ascii="Arial" w:hAnsi="Arial" w:cs="Arial"/>
          <w:sz w:val="20"/>
          <w:szCs w:val="20"/>
          <w:lang w:eastAsia="zh-CN"/>
        </w:rPr>
        <w:sectPr w:rsidR="007917FA" w:rsidSect="004549B4">
          <w:footerReference w:type="default" r:id="rId11"/>
          <w:headerReference w:type="first" r:id="rId12"/>
          <w:pgSz w:w="11906" w:h="16838"/>
          <w:pgMar w:top="1440" w:right="1440" w:bottom="1440" w:left="1440" w:header="708" w:footer="708" w:gutter="0"/>
          <w:cols w:space="708"/>
          <w:titlePg/>
          <w:docGrid w:linePitch="360"/>
        </w:sectPr>
      </w:pPr>
    </w:p>
    <w:p w14:paraId="252220ED" w14:textId="77777777" w:rsidR="00EE4E50" w:rsidRDefault="00EE4E50">
      <w:pPr>
        <w:spacing w:after="200" w:line="276" w:lineRule="auto"/>
        <w:jc w:val="left"/>
        <w:rPr>
          <w:rFonts w:ascii="Arial" w:hAnsi="Arial" w:cs="Arial"/>
          <w:b/>
          <w:bCs/>
          <w:lang w:val="en-GB"/>
        </w:rPr>
      </w:pPr>
      <w:r>
        <w:rPr>
          <w:rFonts w:ascii="Arial" w:hAnsi="Arial" w:cs="Arial"/>
          <w:b/>
          <w:bCs/>
          <w:lang w:val="en-GB"/>
        </w:rPr>
        <w:br w:type="page"/>
      </w:r>
    </w:p>
    <w:p w14:paraId="535BA85D" w14:textId="35234530" w:rsidR="00947184" w:rsidRDefault="00947184" w:rsidP="00947184">
      <w:pPr>
        <w:spacing w:after="200" w:line="276" w:lineRule="auto"/>
        <w:jc w:val="center"/>
        <w:rPr>
          <w:rFonts w:ascii="Arial" w:hAnsi="Arial" w:cs="Arial"/>
          <w:b/>
          <w:bCs/>
          <w:lang w:val="en-GB"/>
        </w:rPr>
      </w:pPr>
      <w:r>
        <w:rPr>
          <w:rFonts w:ascii="Arial" w:hAnsi="Arial" w:cs="Arial"/>
          <w:b/>
          <w:bCs/>
          <w:lang w:val="en-GB"/>
        </w:rPr>
        <w:lastRenderedPageBreak/>
        <w:t xml:space="preserve">AGREED-UPON PROCEDURES REPORT </w:t>
      </w:r>
    </w:p>
    <w:p w14:paraId="7E56DDD6" w14:textId="4E19F316" w:rsidR="00947184" w:rsidRPr="00263E72" w:rsidRDefault="00947184" w:rsidP="00947184">
      <w:pPr>
        <w:spacing w:after="200" w:line="276" w:lineRule="auto"/>
        <w:jc w:val="center"/>
        <w:rPr>
          <w:rFonts w:ascii="Arial" w:hAnsi="Arial" w:cs="Arial"/>
          <w:b/>
          <w:bCs/>
          <w:lang w:val="en-GB"/>
        </w:rPr>
      </w:pPr>
      <w:r>
        <w:rPr>
          <w:rFonts w:ascii="Arial" w:hAnsi="Arial" w:cs="Arial"/>
          <w:b/>
          <w:bCs/>
          <w:lang w:val="en-GB"/>
        </w:rPr>
        <w:t xml:space="preserve">ON THE CERTIFICATE ON THE </w:t>
      </w:r>
      <w:r w:rsidR="00EE0C69">
        <w:rPr>
          <w:rFonts w:ascii="Arial" w:hAnsi="Arial" w:cs="Arial"/>
          <w:b/>
          <w:bCs/>
          <w:lang w:val="en-GB"/>
        </w:rPr>
        <w:t>REPORT</w:t>
      </w:r>
      <w:r>
        <w:rPr>
          <w:rFonts w:ascii="Arial" w:hAnsi="Arial" w:cs="Arial"/>
          <w:b/>
          <w:bCs/>
          <w:lang w:val="en-GB"/>
        </w:rPr>
        <w:t xml:space="preserve"> OF IN-KIND CONTRIBUTIONS TO ADDITIONAL ACTIVITIES </w:t>
      </w:r>
      <w:r w:rsidRPr="00263E72">
        <w:rPr>
          <w:rFonts w:ascii="Arial" w:hAnsi="Arial" w:cs="Arial"/>
          <w:b/>
          <w:bCs/>
          <w:lang w:val="en-GB"/>
        </w:rPr>
        <w:t xml:space="preserve">(IKAA) </w:t>
      </w:r>
    </w:p>
    <w:p w14:paraId="658943B7" w14:textId="77777777" w:rsidR="00947184" w:rsidRPr="00C11477" w:rsidRDefault="00947184" w:rsidP="00947184">
      <w:pPr>
        <w:pStyle w:val="Text1"/>
        <w:spacing w:after="0"/>
        <w:ind w:left="0"/>
        <w:rPr>
          <w:rFonts w:ascii="Arial" w:hAnsi="Arial" w:cs="Arial"/>
          <w:sz w:val="20"/>
          <w:lang w:val="en-GB"/>
        </w:rPr>
      </w:pPr>
    </w:p>
    <w:p w14:paraId="5DF7AFC0" w14:textId="77777777" w:rsidR="00947184" w:rsidRPr="00C42B16" w:rsidRDefault="00947184" w:rsidP="00947184">
      <w:pPr>
        <w:spacing w:after="0"/>
        <w:rPr>
          <w:rFonts w:ascii="Arial" w:hAnsi="Arial" w:cs="Arial"/>
          <w:sz w:val="20"/>
          <w:szCs w:val="20"/>
          <w:lang w:val="en-GB"/>
        </w:rPr>
      </w:pPr>
      <w:r w:rsidRPr="00C42B16">
        <w:rPr>
          <w:rFonts w:ascii="Arial" w:hAnsi="Arial" w:cs="Arial"/>
          <w:sz w:val="20"/>
          <w:szCs w:val="20"/>
          <w:lang w:val="en-GB"/>
        </w:rPr>
        <w:t xml:space="preserve">To </w:t>
      </w:r>
    </w:p>
    <w:p w14:paraId="021E44A7" w14:textId="77777777" w:rsidR="00947184" w:rsidRPr="00C42B16" w:rsidRDefault="00947184" w:rsidP="00947184">
      <w:pPr>
        <w:spacing w:after="0"/>
        <w:rPr>
          <w:rFonts w:ascii="Arial" w:hAnsi="Arial" w:cs="Arial"/>
          <w:sz w:val="20"/>
          <w:szCs w:val="20"/>
          <w:highlight w:val="lightGray"/>
          <w:lang w:val="en-GB"/>
        </w:rPr>
      </w:pPr>
      <w:r w:rsidRPr="00C42B16">
        <w:rPr>
          <w:rFonts w:ascii="Arial" w:hAnsi="Arial" w:cs="Arial"/>
          <w:sz w:val="20"/>
          <w:szCs w:val="20"/>
          <w:lang w:val="en-GB"/>
        </w:rPr>
        <w:t>[</w:t>
      </w:r>
      <w:r w:rsidRPr="00C42B16">
        <w:rPr>
          <w:rFonts w:ascii="Arial" w:hAnsi="Arial" w:cs="Arial"/>
          <w:sz w:val="20"/>
          <w:szCs w:val="20"/>
          <w:highlight w:val="lightGray"/>
          <w:lang w:val="en-GB"/>
        </w:rPr>
        <w:t>Organisation full name</w:t>
      </w:r>
    </w:p>
    <w:p w14:paraId="5E3C5D5C" w14:textId="77777777" w:rsidR="00947184" w:rsidRPr="00C42B16" w:rsidRDefault="00947184" w:rsidP="00947184">
      <w:pPr>
        <w:spacing w:after="0"/>
        <w:rPr>
          <w:rFonts w:ascii="Arial" w:hAnsi="Arial" w:cs="Arial"/>
          <w:sz w:val="20"/>
          <w:szCs w:val="20"/>
          <w:lang w:val="en-GB"/>
        </w:rPr>
      </w:pPr>
      <w:r w:rsidRPr="00C42B16">
        <w:rPr>
          <w:rFonts w:ascii="Arial" w:hAnsi="Arial" w:cs="Arial"/>
          <w:sz w:val="20"/>
          <w:szCs w:val="20"/>
          <w:highlight w:val="lightGray"/>
          <w:lang w:val="en-GB"/>
        </w:rPr>
        <w:t>address</w:t>
      </w:r>
      <w:r w:rsidRPr="00C42B16">
        <w:rPr>
          <w:rFonts w:ascii="Arial" w:hAnsi="Arial" w:cs="Arial"/>
          <w:sz w:val="20"/>
          <w:szCs w:val="20"/>
          <w:lang w:val="en-GB"/>
        </w:rPr>
        <w:t>]</w:t>
      </w:r>
    </w:p>
    <w:p w14:paraId="4CD67016" w14:textId="77777777" w:rsidR="00947184" w:rsidRPr="007E7302" w:rsidRDefault="00947184" w:rsidP="00947184">
      <w:pPr>
        <w:spacing w:after="0"/>
        <w:rPr>
          <w:rFonts w:ascii="Arial" w:hAnsi="Arial" w:cs="Arial"/>
          <w:sz w:val="20"/>
          <w:szCs w:val="20"/>
          <w:lang w:val="en-GB"/>
        </w:rPr>
      </w:pPr>
    </w:p>
    <w:p w14:paraId="5996C86B" w14:textId="065F5E53" w:rsidR="00947184" w:rsidRPr="007E7302" w:rsidRDefault="00947184" w:rsidP="00947184">
      <w:pPr>
        <w:spacing w:after="0"/>
        <w:rPr>
          <w:rFonts w:ascii="Arial" w:hAnsi="Arial" w:cs="Arial"/>
          <w:sz w:val="20"/>
          <w:szCs w:val="20"/>
          <w:lang w:val="en-GB"/>
        </w:rPr>
      </w:pPr>
      <w:r w:rsidRPr="007E7302">
        <w:rPr>
          <w:rFonts w:ascii="Arial" w:hAnsi="Arial" w:cs="Arial"/>
          <w:sz w:val="20"/>
          <w:szCs w:val="20"/>
          <w:lang w:val="en-GB"/>
        </w:rPr>
        <w:t xml:space="preserve">The purpose of this IKAA Certificate is to provide the Innovative Health Initiative Joint Undertaking (IHI JU) with findings in accordance with the agreed-upon procedures (AUP) set out in the Terms of Reference (ToR), in order to be able to verify and conclude on whether the totality of the value of the costs reported in the IKAA </w:t>
      </w:r>
      <w:r w:rsidR="00BE1365">
        <w:rPr>
          <w:rFonts w:ascii="Arial" w:hAnsi="Arial" w:cs="Arial"/>
          <w:sz w:val="20"/>
          <w:szCs w:val="20"/>
          <w:lang w:val="en-GB"/>
        </w:rPr>
        <w:t>Report</w:t>
      </w:r>
      <w:r w:rsidRPr="007E7302">
        <w:rPr>
          <w:rFonts w:ascii="Arial" w:hAnsi="Arial" w:cs="Arial"/>
          <w:sz w:val="20"/>
          <w:szCs w:val="20"/>
          <w:lang w:val="en-GB"/>
        </w:rPr>
        <w:t xml:space="preserve"> of the IHI JU private member is in line with the eligibility criteria set out in Article 11.2 of the Regulation (and with the eligibility criteria set out in Article 6 of the Horizon Europe model grant agreement if the entity has chosen to value its IKAA as per the HE MGA). This report is solely intended for this purpose.</w:t>
      </w:r>
    </w:p>
    <w:p w14:paraId="08939534" w14:textId="77777777" w:rsidR="00947184" w:rsidRPr="007E7302" w:rsidRDefault="00947184" w:rsidP="00947184">
      <w:pPr>
        <w:spacing w:after="0"/>
        <w:rPr>
          <w:rFonts w:ascii="Arial" w:hAnsi="Arial" w:cs="Arial"/>
          <w:sz w:val="20"/>
          <w:szCs w:val="20"/>
          <w:lang w:val="en-GB"/>
        </w:rPr>
      </w:pPr>
    </w:p>
    <w:p w14:paraId="20CFA7B0" w14:textId="77777777" w:rsidR="00947184" w:rsidRPr="007E7302" w:rsidRDefault="00947184" w:rsidP="00947184">
      <w:pPr>
        <w:spacing w:after="0"/>
        <w:rPr>
          <w:rFonts w:ascii="Arial" w:hAnsi="Arial" w:cs="Arial"/>
          <w:sz w:val="20"/>
          <w:szCs w:val="20"/>
          <w:lang w:val="en-GB"/>
        </w:rPr>
      </w:pPr>
      <w:r w:rsidRPr="007E7302">
        <w:rPr>
          <w:rFonts w:ascii="Arial" w:hAnsi="Arial" w:cs="Arial"/>
          <w:sz w:val="20"/>
          <w:szCs w:val="20"/>
          <w:lang w:val="en-GB"/>
        </w:rPr>
        <w:t>The agreed-upon procedures have been set and determined as appropriate by the IHI JU.</w:t>
      </w:r>
    </w:p>
    <w:p w14:paraId="5960BC77" w14:textId="77777777" w:rsidR="00947184" w:rsidRPr="007E7302" w:rsidRDefault="00947184" w:rsidP="00947184">
      <w:pPr>
        <w:spacing w:after="0"/>
        <w:rPr>
          <w:rFonts w:ascii="Arial" w:hAnsi="Arial" w:cs="Arial"/>
          <w:sz w:val="20"/>
          <w:szCs w:val="20"/>
          <w:lang w:val="en-GB"/>
        </w:rPr>
      </w:pPr>
    </w:p>
    <w:p w14:paraId="6F2AFD8A" w14:textId="1C81B849" w:rsidR="00947184" w:rsidRPr="007E7302" w:rsidRDefault="00947184" w:rsidP="00947184">
      <w:pPr>
        <w:spacing w:after="0"/>
        <w:rPr>
          <w:rFonts w:ascii="Arial" w:hAnsi="Arial" w:cs="Arial"/>
          <w:sz w:val="20"/>
          <w:szCs w:val="20"/>
          <w:lang w:val="en-GB"/>
        </w:rPr>
      </w:pPr>
      <w:r w:rsidRPr="007E7302">
        <w:rPr>
          <w:rFonts w:ascii="Arial" w:hAnsi="Arial" w:cs="Arial"/>
          <w:sz w:val="20"/>
          <w:szCs w:val="20"/>
          <w:lang w:val="en-GB"/>
        </w:rPr>
        <w:t>The agreed-upon procedures engagement involves performing the agreed-upon procedures set out in the Terms of Reference, as agreed with the entity. We do not assess the appropriateness, nor do we provide an audit opinion or assurance. Had we performed additional procedures, other matters might have come to our attention that would have been reported.</w:t>
      </w:r>
    </w:p>
    <w:p w14:paraId="5F4D8EF1" w14:textId="77777777" w:rsidR="00947184" w:rsidRPr="007E7302" w:rsidRDefault="00947184" w:rsidP="00947184">
      <w:pPr>
        <w:spacing w:after="0"/>
        <w:rPr>
          <w:rFonts w:ascii="Arial" w:hAnsi="Arial" w:cs="Arial"/>
          <w:sz w:val="20"/>
          <w:szCs w:val="20"/>
          <w:lang w:val="en-GB"/>
        </w:rPr>
      </w:pPr>
    </w:p>
    <w:p w14:paraId="3D719E79" w14:textId="77777777" w:rsidR="00947184" w:rsidRPr="007E7302" w:rsidRDefault="00947184" w:rsidP="00947184">
      <w:pPr>
        <w:autoSpaceDE w:val="0"/>
        <w:autoSpaceDN w:val="0"/>
        <w:adjustRightInd w:val="0"/>
        <w:rPr>
          <w:rFonts w:ascii="Arial" w:hAnsi="Arial" w:cs="Arial"/>
          <w:sz w:val="20"/>
          <w:szCs w:val="20"/>
          <w:lang w:eastAsia="en-GB"/>
        </w:rPr>
      </w:pPr>
      <w:r w:rsidRPr="007E7302">
        <w:rPr>
          <w:rFonts w:ascii="Arial" w:hAnsi="Arial" w:cs="Arial"/>
          <w:sz w:val="20"/>
          <w:szCs w:val="20"/>
          <w:lang w:eastAsia="en-GB"/>
        </w:rPr>
        <w:t xml:space="preserve">We, </w:t>
      </w:r>
      <w:r w:rsidRPr="007E7302">
        <w:rPr>
          <w:rFonts w:ascii="Arial" w:hAnsi="Arial" w:cs="Arial"/>
          <w:iCs/>
          <w:sz w:val="20"/>
          <w:szCs w:val="20"/>
          <w:lang w:eastAsia="en-GB"/>
        </w:rPr>
        <w:t>[</w:t>
      </w:r>
      <w:r w:rsidRPr="007E7302">
        <w:rPr>
          <w:rFonts w:ascii="Arial" w:hAnsi="Arial" w:cs="Arial"/>
          <w:b/>
          <w:iCs/>
          <w:sz w:val="20"/>
          <w:szCs w:val="20"/>
          <w:highlight w:val="lightGray"/>
          <w:lang w:eastAsia="en-GB"/>
        </w:rPr>
        <w:t>full name of the audit firm</w:t>
      </w:r>
      <w:r w:rsidRPr="007E7302">
        <w:rPr>
          <w:rFonts w:ascii="Arial" w:hAnsi="Arial" w:cs="Arial"/>
          <w:iCs/>
          <w:sz w:val="20"/>
          <w:szCs w:val="20"/>
          <w:lang w:eastAsia="en-GB"/>
        </w:rPr>
        <w:t>]</w:t>
      </w:r>
      <w:r w:rsidRPr="007E7302">
        <w:rPr>
          <w:rFonts w:ascii="Arial" w:hAnsi="Arial" w:cs="Arial"/>
          <w:sz w:val="20"/>
          <w:szCs w:val="20"/>
          <w:lang w:eastAsia="en-GB"/>
        </w:rPr>
        <w:t xml:space="preserve">, established in </w:t>
      </w:r>
      <w:r w:rsidRPr="007E7302">
        <w:rPr>
          <w:rFonts w:ascii="Arial" w:hAnsi="Arial" w:cs="Arial"/>
          <w:iCs/>
          <w:sz w:val="20"/>
          <w:szCs w:val="20"/>
          <w:lang w:eastAsia="en-GB"/>
        </w:rPr>
        <w:t>[</w:t>
      </w:r>
      <w:r w:rsidRPr="007E7302">
        <w:rPr>
          <w:rFonts w:ascii="Arial" w:hAnsi="Arial" w:cs="Arial"/>
          <w:iCs/>
          <w:sz w:val="20"/>
          <w:szCs w:val="20"/>
          <w:highlight w:val="lightGray"/>
          <w:lang w:eastAsia="en-GB"/>
        </w:rPr>
        <w:t>full address/city/country</w:t>
      </w:r>
      <w:r w:rsidRPr="007E7302">
        <w:rPr>
          <w:rFonts w:ascii="Arial" w:hAnsi="Arial" w:cs="Arial"/>
          <w:iCs/>
          <w:sz w:val="20"/>
          <w:szCs w:val="20"/>
          <w:lang w:eastAsia="en-GB"/>
        </w:rPr>
        <w:t xml:space="preserve">], </w:t>
      </w:r>
      <w:r w:rsidRPr="007E7302">
        <w:rPr>
          <w:rFonts w:ascii="Arial" w:hAnsi="Arial" w:cs="Arial"/>
          <w:sz w:val="20"/>
          <w:szCs w:val="20"/>
          <w:lang w:eastAsia="en-GB"/>
        </w:rPr>
        <w:t xml:space="preserve">represented for signature of this certificate by </w:t>
      </w:r>
      <w:r w:rsidRPr="007E7302">
        <w:rPr>
          <w:rFonts w:ascii="Arial" w:hAnsi="Arial" w:cs="Arial"/>
          <w:iCs/>
          <w:sz w:val="20"/>
          <w:szCs w:val="20"/>
          <w:lang w:eastAsia="en-GB"/>
        </w:rPr>
        <w:t>[</w:t>
      </w:r>
      <w:r w:rsidRPr="007E7302">
        <w:rPr>
          <w:rFonts w:ascii="Arial" w:hAnsi="Arial" w:cs="Arial"/>
          <w:iCs/>
          <w:sz w:val="20"/>
          <w:szCs w:val="20"/>
          <w:highlight w:val="lightGray"/>
          <w:lang w:eastAsia="en-GB"/>
        </w:rPr>
        <w:t>name and function of an authorised representative</w:t>
      </w:r>
      <w:r w:rsidRPr="007E7302">
        <w:rPr>
          <w:rFonts w:ascii="Arial" w:hAnsi="Arial" w:cs="Arial"/>
          <w:iCs/>
          <w:sz w:val="20"/>
          <w:szCs w:val="20"/>
          <w:lang w:eastAsia="en-GB"/>
        </w:rPr>
        <w:t>]</w:t>
      </w:r>
      <w:r w:rsidRPr="007E7302">
        <w:rPr>
          <w:rFonts w:ascii="Arial" w:hAnsi="Arial" w:cs="Arial"/>
          <w:sz w:val="20"/>
          <w:szCs w:val="20"/>
          <w:lang w:eastAsia="en-GB"/>
        </w:rPr>
        <w:t>,</w:t>
      </w:r>
    </w:p>
    <w:p w14:paraId="4AD96983" w14:textId="77777777" w:rsidR="00947184" w:rsidRPr="007E7302" w:rsidRDefault="00947184" w:rsidP="00947184">
      <w:pPr>
        <w:autoSpaceDE w:val="0"/>
        <w:autoSpaceDN w:val="0"/>
        <w:adjustRightInd w:val="0"/>
        <w:jc w:val="center"/>
        <w:rPr>
          <w:rFonts w:ascii="Arial" w:hAnsi="Arial" w:cs="Arial"/>
          <w:b/>
          <w:sz w:val="20"/>
          <w:szCs w:val="20"/>
          <w:lang w:eastAsia="en-GB"/>
        </w:rPr>
      </w:pPr>
      <w:r w:rsidRPr="007E7302">
        <w:rPr>
          <w:rFonts w:ascii="Arial" w:hAnsi="Arial" w:cs="Arial"/>
          <w:b/>
          <w:sz w:val="20"/>
          <w:szCs w:val="20"/>
          <w:lang w:eastAsia="en-GB"/>
        </w:rPr>
        <w:t xml:space="preserve">hereby report that </w:t>
      </w:r>
    </w:p>
    <w:p w14:paraId="11B1B377" w14:textId="77777777" w:rsidR="00947184" w:rsidRPr="007E7302" w:rsidRDefault="00947184" w:rsidP="00947184">
      <w:pPr>
        <w:autoSpaceDE w:val="0"/>
        <w:autoSpaceDN w:val="0"/>
        <w:adjustRightInd w:val="0"/>
        <w:ind w:left="600" w:hanging="600"/>
        <w:rPr>
          <w:rFonts w:ascii="Arial" w:eastAsia="Calibri" w:hAnsi="Arial" w:cs="Arial"/>
          <w:sz w:val="20"/>
          <w:szCs w:val="20"/>
          <w:lang w:eastAsia="en-GB"/>
        </w:rPr>
      </w:pPr>
      <w:r w:rsidRPr="007E7302">
        <w:rPr>
          <w:rFonts w:ascii="Arial" w:hAnsi="Arial" w:cs="Arial"/>
          <w:sz w:val="20"/>
          <w:szCs w:val="20"/>
        </w:rPr>
        <w:t xml:space="preserve">1 — </w:t>
      </w:r>
      <w:r w:rsidRPr="007E7302">
        <w:rPr>
          <w:rFonts w:ascii="Arial" w:hAnsi="Arial" w:cs="Arial"/>
          <w:sz w:val="20"/>
          <w:szCs w:val="20"/>
        </w:rPr>
        <w:tab/>
      </w:r>
      <w:r w:rsidRPr="007E7302">
        <w:rPr>
          <w:rFonts w:ascii="Arial" w:hAnsi="Arial" w:cs="Arial"/>
          <w:sz w:val="20"/>
          <w:szCs w:val="20"/>
          <w:lang w:eastAsia="en-GB"/>
        </w:rPr>
        <w:t>We are qualified/authorised to deliver this certificate and are not subject to any conflict of interest.</w:t>
      </w:r>
    </w:p>
    <w:p w14:paraId="62EA6E3F" w14:textId="77777777" w:rsidR="00D87D53" w:rsidRDefault="00947184" w:rsidP="00D87D53">
      <w:pPr>
        <w:spacing w:after="0"/>
        <w:rPr>
          <w:rFonts w:ascii="Arial" w:hAnsi="Arial" w:cs="Arial"/>
          <w:sz w:val="20"/>
          <w:szCs w:val="20"/>
          <w:lang w:eastAsia="en-GB"/>
        </w:rPr>
      </w:pPr>
      <w:r w:rsidRPr="007E7302">
        <w:rPr>
          <w:rFonts w:ascii="Arial" w:hAnsi="Arial" w:cs="Arial"/>
          <w:sz w:val="20"/>
          <w:szCs w:val="20"/>
        </w:rPr>
        <w:t xml:space="preserve">2 —    </w:t>
      </w:r>
      <w:r w:rsidRPr="007E7302">
        <w:rPr>
          <w:rFonts w:ascii="Arial" w:hAnsi="Arial" w:cs="Arial"/>
          <w:sz w:val="20"/>
          <w:szCs w:val="20"/>
          <w:lang w:eastAsia="en-GB"/>
        </w:rPr>
        <w:t>We have performed the agreed-upon procedures engagement in accordance with the Terms of</w:t>
      </w:r>
    </w:p>
    <w:p w14:paraId="693E8CC8" w14:textId="153EA001" w:rsidR="00947184" w:rsidRPr="007E7302" w:rsidRDefault="00947184" w:rsidP="0001799E">
      <w:pPr>
        <w:spacing w:after="0"/>
        <w:ind w:left="567"/>
        <w:rPr>
          <w:rFonts w:ascii="Arial" w:hAnsi="Arial" w:cs="Arial"/>
          <w:sz w:val="20"/>
          <w:szCs w:val="20"/>
          <w:lang w:val="en-GB"/>
        </w:rPr>
      </w:pPr>
      <w:r w:rsidRPr="007E7302">
        <w:rPr>
          <w:rFonts w:ascii="Arial" w:hAnsi="Arial" w:cs="Arial"/>
          <w:sz w:val="20"/>
          <w:szCs w:val="20"/>
          <w:lang w:eastAsia="en-GB"/>
        </w:rPr>
        <w:t>Reference (including the agreed-upon procedures checklist</w:t>
      </w:r>
      <w:r w:rsidR="0034512A">
        <w:rPr>
          <w:rFonts w:ascii="Arial" w:hAnsi="Arial" w:cs="Arial"/>
          <w:sz w:val="20"/>
          <w:szCs w:val="20"/>
          <w:lang w:eastAsia="en-GB"/>
        </w:rPr>
        <w:t>(s)</w:t>
      </w:r>
      <w:r w:rsidRPr="007E7302">
        <w:rPr>
          <w:rFonts w:ascii="Arial" w:hAnsi="Arial" w:cs="Arial"/>
          <w:sz w:val="20"/>
          <w:szCs w:val="20"/>
          <w:lang w:eastAsia="en-GB"/>
        </w:rPr>
        <w:t>, which forms an integral part of the Terms of Reference), and in particular the following standards:</w:t>
      </w:r>
    </w:p>
    <w:p w14:paraId="1FABC979" w14:textId="77777777" w:rsidR="00947184" w:rsidRPr="007E7302" w:rsidRDefault="00947184" w:rsidP="00947184">
      <w:pPr>
        <w:spacing w:after="0"/>
        <w:rPr>
          <w:rFonts w:ascii="Arial" w:hAnsi="Arial" w:cs="Arial"/>
          <w:sz w:val="20"/>
          <w:szCs w:val="20"/>
          <w:lang w:val="en-GB"/>
        </w:rPr>
      </w:pPr>
    </w:p>
    <w:p w14:paraId="1C5CE141" w14:textId="1E5865A8" w:rsidR="00947184" w:rsidRPr="00A163B7" w:rsidRDefault="00947184" w:rsidP="00947184">
      <w:pPr>
        <w:numPr>
          <w:ilvl w:val="1"/>
          <w:numId w:val="26"/>
        </w:numPr>
        <w:autoSpaceDE w:val="0"/>
        <w:autoSpaceDN w:val="0"/>
        <w:adjustRightInd w:val="0"/>
        <w:spacing w:after="200"/>
        <w:ind w:left="1080"/>
        <w:rPr>
          <w:rFonts w:ascii="Arial" w:eastAsia="Calibri" w:hAnsi="Arial" w:cs="Arial"/>
          <w:sz w:val="20"/>
          <w:szCs w:val="20"/>
          <w:lang w:eastAsia="en-GB"/>
        </w:rPr>
      </w:pPr>
      <w:r w:rsidRPr="007E7302">
        <w:rPr>
          <w:rFonts w:ascii="Arial" w:eastAsia="Calibri" w:hAnsi="Arial" w:cs="Arial"/>
          <w:sz w:val="20"/>
          <w:szCs w:val="20"/>
          <w:lang w:eastAsia="en-GB"/>
        </w:rPr>
        <w:t xml:space="preserve">the International </w:t>
      </w:r>
      <w:r w:rsidRPr="00A163B7">
        <w:rPr>
          <w:rFonts w:ascii="Arial" w:eastAsia="Calibri" w:hAnsi="Arial" w:cs="Arial"/>
          <w:sz w:val="20"/>
          <w:szCs w:val="20"/>
          <w:lang w:eastAsia="en-GB"/>
        </w:rPr>
        <w:t xml:space="preserve">Standard on Related Services (ISRS) 4400 (revised) </w:t>
      </w:r>
      <w:r w:rsidRPr="00A163B7">
        <w:rPr>
          <w:rFonts w:ascii="Arial" w:eastAsia="Calibri" w:hAnsi="Arial" w:cs="Arial"/>
          <w:i/>
          <w:sz w:val="20"/>
          <w:szCs w:val="20"/>
          <w:lang w:eastAsia="en-GB"/>
        </w:rPr>
        <w:t xml:space="preserve">Agreed-upon Procedures Engagements </w:t>
      </w:r>
      <w:r w:rsidRPr="00A163B7">
        <w:rPr>
          <w:rFonts w:ascii="Arial" w:eastAsia="Calibri" w:hAnsi="Arial" w:cs="Arial"/>
          <w:sz w:val="20"/>
          <w:szCs w:val="20"/>
          <w:lang w:eastAsia="en-GB"/>
        </w:rPr>
        <w:t>as issued by the International Auditing and Assurance Standards Board (IAASB)</w:t>
      </w:r>
      <w:r w:rsidR="00FB4A35">
        <w:rPr>
          <w:rFonts w:ascii="Arial" w:eastAsia="Calibri" w:hAnsi="Arial" w:cs="Arial"/>
          <w:sz w:val="20"/>
          <w:szCs w:val="20"/>
          <w:lang w:eastAsia="en-GB"/>
        </w:rPr>
        <w:t>;</w:t>
      </w:r>
    </w:p>
    <w:p w14:paraId="323A3A3B" w14:textId="5B9ACFFE" w:rsidR="00947184" w:rsidRPr="00A163B7" w:rsidRDefault="00947184" w:rsidP="00947184">
      <w:pPr>
        <w:numPr>
          <w:ilvl w:val="1"/>
          <w:numId w:val="26"/>
        </w:numPr>
        <w:autoSpaceDE w:val="0"/>
        <w:autoSpaceDN w:val="0"/>
        <w:adjustRightInd w:val="0"/>
        <w:spacing w:after="200"/>
        <w:ind w:left="1080"/>
        <w:rPr>
          <w:rFonts w:ascii="Arial" w:eastAsia="Calibri" w:hAnsi="Arial" w:cs="Arial"/>
          <w:sz w:val="20"/>
          <w:szCs w:val="20"/>
          <w:lang w:eastAsia="en-GB"/>
        </w:rPr>
      </w:pPr>
      <w:r w:rsidRPr="00A163B7">
        <w:rPr>
          <w:rFonts w:ascii="Arial" w:eastAsia="Calibri" w:hAnsi="Arial" w:cs="Arial"/>
          <w:sz w:val="20"/>
          <w:szCs w:val="20"/>
          <w:lang w:eastAsia="en-GB"/>
        </w:rPr>
        <w:t xml:space="preserve">the </w:t>
      </w:r>
      <w:r w:rsidRPr="00A163B7">
        <w:rPr>
          <w:rFonts w:ascii="Arial" w:eastAsia="Calibri" w:hAnsi="Arial" w:cs="Arial"/>
          <w:i/>
          <w:iCs/>
          <w:sz w:val="20"/>
          <w:szCs w:val="20"/>
          <w:lang w:eastAsia="en-GB"/>
        </w:rPr>
        <w:t xml:space="preserve">International </w:t>
      </w:r>
      <w:r w:rsidRPr="00A163B7">
        <w:rPr>
          <w:rFonts w:ascii="Arial" w:eastAsia="Calibri" w:hAnsi="Arial" w:cs="Arial"/>
          <w:i/>
          <w:sz w:val="20"/>
          <w:szCs w:val="20"/>
          <w:lang w:eastAsia="en-GB"/>
        </w:rPr>
        <w:t xml:space="preserve">Code of Ethics for Professional Accountants (including International Independent Standards) </w:t>
      </w:r>
      <w:r w:rsidRPr="00A163B7">
        <w:rPr>
          <w:rFonts w:ascii="Arial" w:eastAsia="Calibri" w:hAnsi="Arial" w:cs="Arial"/>
          <w:sz w:val="20"/>
          <w:szCs w:val="20"/>
          <w:lang w:eastAsia="en-GB"/>
        </w:rPr>
        <w:t>issued by the International Ethics Standards Board for Accountants (IESBA), including the independence requirements</w:t>
      </w:r>
      <w:r w:rsidR="00FB4A35">
        <w:rPr>
          <w:rFonts w:ascii="Arial" w:eastAsia="Calibri" w:hAnsi="Arial" w:cs="Arial"/>
          <w:sz w:val="20"/>
          <w:szCs w:val="20"/>
          <w:lang w:eastAsia="en-GB"/>
        </w:rPr>
        <w:t>;</w:t>
      </w:r>
    </w:p>
    <w:p w14:paraId="7ED8A513" w14:textId="34F200A8" w:rsidR="00947184" w:rsidRPr="00A163B7" w:rsidRDefault="00947184" w:rsidP="00947184">
      <w:pPr>
        <w:numPr>
          <w:ilvl w:val="1"/>
          <w:numId w:val="26"/>
        </w:numPr>
        <w:autoSpaceDE w:val="0"/>
        <w:autoSpaceDN w:val="0"/>
        <w:adjustRightInd w:val="0"/>
        <w:spacing w:after="200"/>
        <w:ind w:left="1080"/>
        <w:rPr>
          <w:rFonts w:ascii="Arial" w:eastAsia="Calibri" w:hAnsi="Arial" w:cs="Arial"/>
          <w:sz w:val="20"/>
          <w:szCs w:val="20"/>
          <w:lang w:eastAsia="en-GB"/>
        </w:rPr>
      </w:pPr>
      <w:r w:rsidRPr="00A163B7">
        <w:rPr>
          <w:rFonts w:ascii="Arial" w:eastAsia="Calibri" w:hAnsi="Arial" w:cs="Arial"/>
          <w:sz w:val="20"/>
          <w:szCs w:val="20"/>
          <w:lang w:eastAsia="en-GB"/>
        </w:rPr>
        <w:t xml:space="preserve">the International Standard on Quality </w:t>
      </w:r>
      <w:r w:rsidR="000E3802">
        <w:rPr>
          <w:rFonts w:ascii="Arial" w:eastAsia="Calibri" w:hAnsi="Arial" w:cs="Arial"/>
          <w:sz w:val="20"/>
          <w:szCs w:val="20"/>
          <w:lang w:eastAsia="en-GB"/>
        </w:rPr>
        <w:t>Management</w:t>
      </w:r>
      <w:r w:rsidR="000E3802" w:rsidRPr="00A163B7">
        <w:rPr>
          <w:rFonts w:ascii="Arial" w:eastAsia="Calibri" w:hAnsi="Arial" w:cs="Arial"/>
          <w:sz w:val="20"/>
          <w:szCs w:val="20"/>
          <w:lang w:eastAsia="en-GB"/>
        </w:rPr>
        <w:t xml:space="preserve"> </w:t>
      </w:r>
      <w:r w:rsidRPr="00A163B7">
        <w:rPr>
          <w:rFonts w:ascii="Arial" w:eastAsia="Calibri" w:hAnsi="Arial" w:cs="Arial"/>
          <w:sz w:val="20"/>
          <w:szCs w:val="20"/>
          <w:lang w:eastAsia="en-GB"/>
        </w:rPr>
        <w:t xml:space="preserve">1 </w:t>
      </w:r>
      <w:r w:rsidRPr="00A163B7">
        <w:rPr>
          <w:rFonts w:ascii="Arial" w:eastAsia="Calibri" w:hAnsi="Arial" w:cs="Arial"/>
          <w:i/>
          <w:sz w:val="20"/>
          <w:szCs w:val="20"/>
          <w:lang w:eastAsia="en-GB"/>
        </w:rPr>
        <w:t xml:space="preserve">Quality </w:t>
      </w:r>
      <w:r w:rsidR="000E3802">
        <w:rPr>
          <w:rFonts w:ascii="Arial" w:eastAsia="Calibri" w:hAnsi="Arial" w:cs="Arial"/>
          <w:i/>
          <w:sz w:val="20"/>
          <w:szCs w:val="20"/>
          <w:lang w:eastAsia="en-GB"/>
        </w:rPr>
        <w:t>Ma</w:t>
      </w:r>
      <w:r w:rsidR="00AA4571">
        <w:rPr>
          <w:rFonts w:ascii="Arial" w:eastAsia="Calibri" w:hAnsi="Arial" w:cs="Arial"/>
          <w:i/>
          <w:sz w:val="20"/>
          <w:szCs w:val="20"/>
          <w:lang w:eastAsia="en-GB"/>
        </w:rPr>
        <w:t>n</w:t>
      </w:r>
      <w:r w:rsidR="000E3802">
        <w:rPr>
          <w:rFonts w:ascii="Arial" w:eastAsia="Calibri" w:hAnsi="Arial" w:cs="Arial"/>
          <w:i/>
          <w:sz w:val="20"/>
          <w:szCs w:val="20"/>
          <w:lang w:eastAsia="en-GB"/>
        </w:rPr>
        <w:t>agement</w:t>
      </w:r>
      <w:r w:rsidR="000E3802" w:rsidRPr="00A163B7">
        <w:rPr>
          <w:rFonts w:ascii="Arial" w:eastAsia="Calibri" w:hAnsi="Arial" w:cs="Arial"/>
          <w:i/>
          <w:sz w:val="20"/>
          <w:szCs w:val="20"/>
          <w:lang w:eastAsia="en-GB"/>
        </w:rPr>
        <w:t xml:space="preserve"> </w:t>
      </w:r>
      <w:r w:rsidRPr="00A163B7">
        <w:rPr>
          <w:rFonts w:ascii="Arial" w:eastAsia="Calibri" w:hAnsi="Arial" w:cs="Arial"/>
          <w:i/>
          <w:sz w:val="20"/>
          <w:szCs w:val="20"/>
          <w:lang w:eastAsia="en-GB"/>
        </w:rPr>
        <w:t>for Firms that Perform Audits and Reviews of financial statements, and Other Assurance and Related Services Engagements</w:t>
      </w:r>
      <w:r w:rsidRPr="00A163B7">
        <w:rPr>
          <w:rFonts w:ascii="Arial" w:eastAsia="Calibri" w:hAnsi="Arial" w:cs="Arial"/>
          <w:sz w:val="20"/>
          <w:szCs w:val="20"/>
          <w:lang w:eastAsia="en-GB"/>
        </w:rPr>
        <w:t xml:space="preserve"> (equivalent).</w:t>
      </w:r>
    </w:p>
    <w:p w14:paraId="5841BA38" w14:textId="175245B8" w:rsidR="00947184" w:rsidRPr="00A163B7" w:rsidRDefault="00947184" w:rsidP="00947184">
      <w:pPr>
        <w:autoSpaceDE w:val="0"/>
        <w:autoSpaceDN w:val="0"/>
        <w:adjustRightInd w:val="0"/>
        <w:ind w:left="567" w:hanging="567"/>
        <w:rPr>
          <w:rFonts w:ascii="Arial" w:hAnsi="Arial" w:cs="Arial"/>
          <w:iCs/>
          <w:sz w:val="20"/>
          <w:szCs w:val="20"/>
          <w:lang w:eastAsia="en-GB"/>
        </w:rPr>
      </w:pPr>
      <w:r w:rsidRPr="00A163B7">
        <w:rPr>
          <w:rFonts w:ascii="Arial" w:hAnsi="Arial" w:cs="Arial"/>
          <w:sz w:val="20"/>
          <w:szCs w:val="20"/>
        </w:rPr>
        <w:t xml:space="preserve">3 — </w:t>
      </w:r>
      <w:r w:rsidRPr="00A163B7">
        <w:rPr>
          <w:rFonts w:ascii="Arial" w:hAnsi="Arial" w:cs="Arial"/>
          <w:sz w:val="20"/>
          <w:szCs w:val="20"/>
        </w:rPr>
        <w:tab/>
        <w:t xml:space="preserve">We have performed the agreed-upon procedures on </w:t>
      </w:r>
      <w:r w:rsidRPr="00A163B7">
        <w:rPr>
          <w:rFonts w:ascii="Arial" w:hAnsi="Arial" w:cs="Arial"/>
          <w:sz w:val="20"/>
          <w:szCs w:val="20"/>
          <w:lang w:eastAsia="en-GB"/>
        </w:rPr>
        <w:t xml:space="preserve">costs reported for additional activities in the IKAA </w:t>
      </w:r>
      <w:r w:rsidR="00D24457" w:rsidRPr="00A163B7">
        <w:rPr>
          <w:rFonts w:ascii="Arial" w:hAnsi="Arial" w:cs="Arial"/>
          <w:sz w:val="20"/>
          <w:szCs w:val="20"/>
          <w:lang w:eastAsia="en-GB"/>
        </w:rPr>
        <w:t>Report</w:t>
      </w:r>
      <w:r w:rsidRPr="00A163B7">
        <w:rPr>
          <w:rFonts w:ascii="Arial" w:hAnsi="Arial" w:cs="Arial"/>
          <w:sz w:val="20"/>
          <w:szCs w:val="20"/>
          <w:lang w:eastAsia="en-GB"/>
        </w:rPr>
        <w:t xml:space="preserve">(s) of </w:t>
      </w:r>
      <w:r w:rsidRPr="00A163B7">
        <w:rPr>
          <w:rFonts w:ascii="Arial" w:hAnsi="Arial" w:cs="Arial"/>
          <w:sz w:val="20"/>
          <w:szCs w:val="20"/>
        </w:rPr>
        <w:t>[</w:t>
      </w:r>
      <w:r w:rsidRPr="00A163B7">
        <w:rPr>
          <w:rFonts w:ascii="Arial" w:hAnsi="Arial" w:cs="Arial"/>
          <w:b/>
          <w:sz w:val="20"/>
          <w:szCs w:val="20"/>
          <w:highlight w:val="lightGray"/>
        </w:rPr>
        <w:t>organisation legal name (short name)</w:t>
      </w:r>
      <w:r w:rsidRPr="00A163B7">
        <w:rPr>
          <w:rFonts w:ascii="Arial" w:hAnsi="Arial" w:cs="Arial"/>
          <w:sz w:val="20"/>
          <w:szCs w:val="20"/>
        </w:rPr>
        <w:t>], PIC [</w:t>
      </w:r>
      <w:r w:rsidRPr="00A163B7">
        <w:rPr>
          <w:rFonts w:ascii="Arial" w:hAnsi="Arial" w:cs="Arial"/>
          <w:sz w:val="20"/>
          <w:szCs w:val="20"/>
          <w:highlight w:val="lightGray"/>
        </w:rPr>
        <w:t>number</w:t>
      </w:r>
      <w:r w:rsidRPr="00A163B7">
        <w:rPr>
          <w:rFonts w:ascii="Arial" w:hAnsi="Arial" w:cs="Arial"/>
          <w:sz w:val="20"/>
          <w:szCs w:val="20"/>
        </w:rPr>
        <w:t xml:space="preserve">], covering the following </w:t>
      </w:r>
      <w:r w:rsidRPr="00A163B7">
        <w:rPr>
          <w:rFonts w:ascii="Arial" w:hAnsi="Arial" w:cs="Arial"/>
          <w:b/>
          <w:bCs/>
          <w:sz w:val="20"/>
          <w:szCs w:val="20"/>
        </w:rPr>
        <w:t xml:space="preserve">reporting period(s): </w:t>
      </w:r>
      <w:r w:rsidRPr="00A163B7">
        <w:rPr>
          <w:rFonts w:ascii="Arial" w:hAnsi="Arial" w:cs="Arial"/>
          <w:b/>
          <w:iCs/>
          <w:sz w:val="20"/>
          <w:szCs w:val="20"/>
          <w:highlight w:val="lightGray"/>
          <w:lang w:eastAsia="en-GB"/>
        </w:rPr>
        <w:t xml:space="preserve">[insert reporting </w:t>
      </w:r>
      <w:r w:rsidR="00C805B3">
        <w:rPr>
          <w:rFonts w:ascii="Arial" w:hAnsi="Arial" w:cs="Arial"/>
          <w:b/>
          <w:iCs/>
          <w:sz w:val="20"/>
          <w:szCs w:val="20"/>
          <w:highlight w:val="lightGray"/>
          <w:lang w:eastAsia="en-GB"/>
        </w:rPr>
        <w:t>year</w:t>
      </w:r>
      <w:r w:rsidRPr="00A163B7">
        <w:rPr>
          <w:rFonts w:ascii="Arial" w:hAnsi="Arial" w:cs="Arial"/>
          <w:b/>
          <w:iCs/>
          <w:sz w:val="20"/>
          <w:szCs w:val="20"/>
          <w:highlight w:val="lightGray"/>
          <w:lang w:eastAsia="en-GB"/>
        </w:rPr>
        <w:t>(s)]</w:t>
      </w:r>
      <w:r w:rsidRPr="00A163B7">
        <w:rPr>
          <w:rFonts w:ascii="Arial" w:hAnsi="Arial" w:cs="Arial"/>
          <w:iCs/>
          <w:sz w:val="20"/>
          <w:szCs w:val="20"/>
          <w:lang w:eastAsia="en-GB"/>
        </w:rPr>
        <w:t>.</w:t>
      </w:r>
    </w:p>
    <w:p w14:paraId="6C91DAF8" w14:textId="77777777" w:rsidR="00947184" w:rsidRPr="00A163B7" w:rsidRDefault="00947184" w:rsidP="00947184">
      <w:pPr>
        <w:autoSpaceDE w:val="0"/>
        <w:autoSpaceDN w:val="0"/>
        <w:adjustRightInd w:val="0"/>
        <w:ind w:left="1134" w:hanging="567"/>
        <w:rPr>
          <w:rFonts w:ascii="Arial" w:hAnsi="Arial" w:cs="Arial"/>
          <w:iCs/>
          <w:sz w:val="20"/>
          <w:szCs w:val="20"/>
          <w:lang w:eastAsia="en-GB"/>
        </w:rPr>
      </w:pPr>
      <w:r w:rsidRPr="00A163B7">
        <w:rPr>
          <w:rFonts w:ascii="Arial" w:hAnsi="Arial" w:cs="Arial"/>
          <w:sz w:val="20"/>
          <w:szCs w:val="20"/>
        </w:rPr>
        <w:t>The relevant costs subject to this report</w:t>
      </w:r>
      <w:r w:rsidRPr="00A163B7">
        <w:rPr>
          <w:rFonts w:ascii="Arial" w:hAnsi="Arial" w:cs="Arial"/>
          <w:iCs/>
          <w:sz w:val="20"/>
          <w:szCs w:val="20"/>
          <w:lang w:eastAsia="en-GB"/>
        </w:rPr>
        <w:t xml:space="preserve"> amount to:</w:t>
      </w:r>
      <w:r w:rsidRPr="00A163B7">
        <w:rPr>
          <w:rFonts w:ascii="Arial" w:hAnsi="Arial" w:cs="Arial"/>
          <w:b/>
          <w:bCs/>
          <w:sz w:val="20"/>
          <w:szCs w:val="20"/>
        </w:rPr>
        <w:t xml:space="preserve"> EUR </w:t>
      </w:r>
      <w:r w:rsidRPr="00A163B7">
        <w:rPr>
          <w:rFonts w:ascii="Arial" w:hAnsi="Arial" w:cs="Arial"/>
          <w:b/>
          <w:bCs/>
          <w:sz w:val="20"/>
          <w:szCs w:val="20"/>
          <w:lang w:eastAsia="en-GB"/>
        </w:rPr>
        <w:t>[</w:t>
      </w:r>
      <w:r w:rsidRPr="00A163B7">
        <w:rPr>
          <w:rFonts w:ascii="Arial" w:hAnsi="Arial" w:cs="Arial"/>
          <w:b/>
          <w:bCs/>
          <w:sz w:val="20"/>
          <w:szCs w:val="20"/>
          <w:highlight w:val="lightGray"/>
        </w:rPr>
        <w:t>insert amount</w:t>
      </w:r>
      <w:r w:rsidRPr="00A163B7">
        <w:rPr>
          <w:rFonts w:ascii="Arial" w:hAnsi="Arial" w:cs="Arial"/>
          <w:b/>
          <w:bCs/>
          <w:sz w:val="20"/>
          <w:szCs w:val="20"/>
        </w:rPr>
        <w:t>]</w:t>
      </w:r>
    </w:p>
    <w:p w14:paraId="328A5A20" w14:textId="77777777" w:rsidR="00947184" w:rsidRPr="00A163B7" w:rsidRDefault="00947184" w:rsidP="00D24457">
      <w:pPr>
        <w:tabs>
          <w:tab w:val="left" w:pos="709"/>
        </w:tabs>
        <w:spacing w:after="0"/>
        <w:ind w:left="567" w:hanging="567"/>
        <w:rPr>
          <w:rFonts w:ascii="Arial" w:eastAsiaTheme="minorHAnsi" w:hAnsi="Arial" w:cs="Arial"/>
          <w:sz w:val="20"/>
          <w:szCs w:val="20"/>
          <w:lang w:val="en-IE"/>
        </w:rPr>
      </w:pPr>
      <w:r w:rsidRPr="00A163B7">
        <w:rPr>
          <w:rFonts w:ascii="Arial" w:hAnsi="Arial" w:cs="Arial"/>
          <w:sz w:val="20"/>
          <w:szCs w:val="20"/>
        </w:rPr>
        <w:t xml:space="preserve">4 —   The report sets out information provided to us </w:t>
      </w:r>
      <w:r w:rsidRPr="00A163B7">
        <w:rPr>
          <w:rFonts w:ascii="Arial" w:eastAsiaTheme="minorHAnsi" w:hAnsi="Arial" w:cs="Arial"/>
          <w:sz w:val="20"/>
          <w:szCs w:val="20"/>
          <w:lang w:val="en-IE"/>
        </w:rPr>
        <w:t xml:space="preserve">by the management of the entity in response to specific questions or as obtained and extracted from the entity’s information and accounting systems. </w:t>
      </w:r>
    </w:p>
    <w:p w14:paraId="00B04530" w14:textId="77777777" w:rsidR="00947184" w:rsidRPr="00A163B7" w:rsidRDefault="00947184" w:rsidP="00947184">
      <w:pPr>
        <w:spacing w:after="0"/>
        <w:rPr>
          <w:rFonts w:ascii="Arial" w:eastAsiaTheme="minorHAnsi" w:hAnsi="Arial" w:cs="Arial"/>
          <w:sz w:val="20"/>
          <w:szCs w:val="20"/>
          <w:lang w:val="en-IE"/>
        </w:rPr>
      </w:pPr>
    </w:p>
    <w:p w14:paraId="0A8826FE" w14:textId="77777777" w:rsidR="00947184" w:rsidRPr="00A163B7" w:rsidRDefault="00947184" w:rsidP="00947184">
      <w:pPr>
        <w:spacing w:after="0"/>
        <w:rPr>
          <w:rFonts w:ascii="Arial" w:hAnsi="Arial" w:cs="Arial"/>
          <w:sz w:val="20"/>
          <w:szCs w:val="20"/>
          <w:lang w:val="en-GB"/>
        </w:rPr>
      </w:pPr>
    </w:p>
    <w:p w14:paraId="244C82F3" w14:textId="77777777" w:rsidR="00947184" w:rsidRPr="00A163B7" w:rsidRDefault="00947184" w:rsidP="00947184">
      <w:pPr>
        <w:autoSpaceDE w:val="0"/>
        <w:autoSpaceDN w:val="0"/>
        <w:adjustRightInd w:val="0"/>
        <w:spacing w:after="0"/>
        <w:rPr>
          <w:rFonts w:ascii="Arial" w:eastAsiaTheme="minorHAnsi" w:hAnsi="Arial" w:cs="Arial"/>
          <w:sz w:val="20"/>
          <w:szCs w:val="20"/>
          <w:lang w:val="en-IE"/>
        </w:rPr>
      </w:pPr>
      <w:r w:rsidRPr="00A163B7">
        <w:rPr>
          <w:rFonts w:ascii="Arial" w:hAnsi="Arial" w:cs="Arial"/>
          <w:sz w:val="20"/>
          <w:szCs w:val="20"/>
          <w:lang w:val="en-GB"/>
        </w:rPr>
        <w:lastRenderedPageBreak/>
        <w:t>5</w:t>
      </w:r>
      <w:r w:rsidRPr="00A163B7">
        <w:rPr>
          <w:rFonts w:ascii="Arial" w:hAnsi="Arial" w:cs="Arial"/>
          <w:sz w:val="20"/>
          <w:szCs w:val="20"/>
        </w:rPr>
        <w:t xml:space="preserve"> —   </w:t>
      </w:r>
      <w:r w:rsidRPr="00A163B7">
        <w:rPr>
          <w:rFonts w:ascii="Arial" w:eastAsiaTheme="minorHAnsi" w:hAnsi="Arial" w:cs="Arial"/>
          <w:sz w:val="20"/>
          <w:szCs w:val="20"/>
          <w:lang w:val="en-IE"/>
        </w:rPr>
        <w:t xml:space="preserve">We report below the details of the exceptions which result from the procedures that we performed. </w:t>
      </w:r>
    </w:p>
    <w:p w14:paraId="26485FFA" w14:textId="77777777" w:rsidR="00947184" w:rsidRPr="00A163B7" w:rsidRDefault="00947184" w:rsidP="00947184">
      <w:pPr>
        <w:autoSpaceDE w:val="0"/>
        <w:autoSpaceDN w:val="0"/>
        <w:adjustRightInd w:val="0"/>
        <w:spacing w:after="0"/>
        <w:rPr>
          <w:rFonts w:ascii="Arial" w:eastAsiaTheme="minorHAnsi" w:hAnsi="Arial" w:cs="Arial"/>
          <w:sz w:val="20"/>
          <w:szCs w:val="20"/>
          <w:lang w:val="en-IE"/>
        </w:rPr>
      </w:pPr>
      <w:r w:rsidRPr="00A163B7">
        <w:rPr>
          <w:rFonts w:ascii="Arial" w:eastAsiaTheme="minorHAnsi" w:hAnsi="Arial" w:cs="Arial"/>
          <w:noProof/>
          <w:sz w:val="20"/>
          <w:szCs w:val="20"/>
          <w:lang w:val="en-IE"/>
        </w:rPr>
        <mc:AlternateContent>
          <mc:Choice Requires="wps">
            <w:drawing>
              <wp:anchor distT="45720" distB="45720" distL="114300" distR="114300" simplePos="0" relativeHeight="251658241" behindDoc="0" locked="0" layoutInCell="1" allowOverlap="1" wp14:anchorId="446DD78A" wp14:editId="44F2A811">
                <wp:simplePos x="0" y="0"/>
                <wp:positionH relativeFrom="column">
                  <wp:posOffset>0</wp:posOffset>
                </wp:positionH>
                <wp:positionV relativeFrom="paragraph">
                  <wp:posOffset>3072382</wp:posOffset>
                </wp:positionV>
                <wp:extent cx="5736590" cy="1404620"/>
                <wp:effectExtent l="0" t="0" r="16510" b="20955"/>
                <wp:wrapSquare wrapText="bothSides"/>
                <wp:docPr id="318623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404620"/>
                        </a:xfrm>
                        <a:prstGeom prst="rect">
                          <a:avLst/>
                        </a:prstGeom>
                        <a:solidFill>
                          <a:srgbClr val="FFFFFF"/>
                        </a:solidFill>
                        <a:ln w="9525">
                          <a:solidFill>
                            <a:srgbClr val="000000"/>
                          </a:solidFill>
                          <a:miter lim="800000"/>
                          <a:headEnd/>
                          <a:tailEnd/>
                        </a:ln>
                      </wps:spPr>
                      <wps:txbx>
                        <w:txbxContent>
                          <w:p w14:paraId="56731199" w14:textId="3712B0B5" w:rsidR="00947184" w:rsidRDefault="009510CE" w:rsidP="00947184">
                            <w:pPr>
                              <w:autoSpaceDE w:val="0"/>
                              <w:autoSpaceDN w:val="0"/>
                              <w:adjustRightInd w:val="0"/>
                              <w:spacing w:after="0"/>
                              <w:rPr>
                                <w:rFonts w:ascii="Arial" w:eastAsiaTheme="minorHAnsi" w:hAnsi="Arial" w:cs="Arial"/>
                                <w:b/>
                                <w:bCs/>
                                <w:color w:val="000000"/>
                                <w:sz w:val="20"/>
                                <w:szCs w:val="20"/>
                                <w:lang w:val="en-IE"/>
                              </w:rPr>
                            </w:pPr>
                            <w:r w:rsidRPr="009510CE">
                              <w:rPr>
                                <w:rFonts w:ascii="Arial" w:eastAsiaTheme="minorHAnsi" w:hAnsi="Arial" w:cs="Arial"/>
                                <w:b/>
                                <w:bCs/>
                                <w:color w:val="000000"/>
                                <w:sz w:val="20"/>
                                <w:szCs w:val="20"/>
                                <w:lang w:val="en-IE"/>
                              </w:rPr>
                              <w:t>Further</w:t>
                            </w:r>
                            <w:r w:rsidR="00947184" w:rsidRPr="009510CE">
                              <w:rPr>
                                <w:rFonts w:ascii="Arial" w:eastAsiaTheme="minorHAnsi" w:hAnsi="Arial" w:cs="Arial"/>
                                <w:b/>
                                <w:bCs/>
                                <w:color w:val="000000"/>
                                <w:sz w:val="20"/>
                                <w:szCs w:val="20"/>
                                <w:lang w:val="en-IE"/>
                              </w:rPr>
                              <w:t xml:space="preserve"> </w:t>
                            </w:r>
                            <w:r w:rsidRPr="009510CE">
                              <w:rPr>
                                <w:rFonts w:ascii="Arial" w:eastAsiaTheme="minorHAnsi" w:hAnsi="Arial" w:cs="Arial"/>
                                <w:b/>
                                <w:bCs/>
                                <w:color w:val="000000"/>
                                <w:sz w:val="20"/>
                                <w:szCs w:val="20"/>
                                <w:lang w:val="en-IE"/>
                              </w:rPr>
                              <w:t>remarks</w:t>
                            </w:r>
                            <w:r w:rsidR="00947184" w:rsidRPr="009510CE">
                              <w:rPr>
                                <w:rFonts w:ascii="Arial" w:eastAsiaTheme="minorHAnsi" w:hAnsi="Arial" w:cs="Arial"/>
                                <w:b/>
                                <w:bCs/>
                                <w:color w:val="000000"/>
                                <w:sz w:val="20"/>
                                <w:szCs w:val="20"/>
                                <w:lang w:val="en-IE"/>
                              </w:rPr>
                              <w:t xml:space="preserve">: </w:t>
                            </w:r>
                          </w:p>
                          <w:p w14:paraId="3E69BE5A" w14:textId="77777777" w:rsidR="009510CE" w:rsidRPr="009510CE" w:rsidRDefault="009510CE" w:rsidP="00947184">
                            <w:pPr>
                              <w:autoSpaceDE w:val="0"/>
                              <w:autoSpaceDN w:val="0"/>
                              <w:adjustRightInd w:val="0"/>
                              <w:spacing w:after="0"/>
                              <w:rPr>
                                <w:rFonts w:ascii="Arial" w:eastAsiaTheme="minorHAnsi" w:hAnsi="Arial" w:cs="Arial"/>
                                <w:b/>
                                <w:bCs/>
                                <w:color w:val="000000"/>
                                <w:sz w:val="20"/>
                                <w:szCs w:val="20"/>
                                <w:lang w:val="en-IE"/>
                              </w:rPr>
                            </w:pPr>
                          </w:p>
                          <w:p w14:paraId="1776EB95" w14:textId="5621ADFA" w:rsidR="00947184" w:rsidRPr="005051A8" w:rsidRDefault="00947184" w:rsidP="00947184">
                            <w:pPr>
                              <w:spacing w:after="0"/>
                              <w:rPr>
                                <w:rFonts w:ascii="Arial" w:hAnsi="Arial" w:cs="Arial"/>
                                <w:sz w:val="20"/>
                                <w:szCs w:val="20"/>
                                <w:lang w:val="en-GB"/>
                              </w:rPr>
                            </w:pPr>
                            <w:r w:rsidRPr="004D2B7B">
                              <w:rPr>
                                <w:rFonts w:ascii="Arial" w:eastAsiaTheme="minorHAnsi" w:hAnsi="Arial" w:cs="Arial"/>
                                <w:color w:val="000000"/>
                                <w:sz w:val="20"/>
                                <w:szCs w:val="20"/>
                                <w:lang w:val="en-IE"/>
                              </w:rPr>
                              <w:t xml:space="preserve">[insert </w:t>
                            </w:r>
                            <w:r w:rsidR="009510CE">
                              <w:rPr>
                                <w:rFonts w:ascii="Arial" w:eastAsiaTheme="minorHAnsi" w:hAnsi="Arial" w:cs="Arial"/>
                                <w:color w:val="000000"/>
                                <w:sz w:val="20"/>
                                <w:szCs w:val="20"/>
                                <w:lang w:val="en-IE"/>
                              </w:rPr>
                              <w:t xml:space="preserve">any </w:t>
                            </w:r>
                            <w:r w:rsidRPr="004D2B7B">
                              <w:rPr>
                                <w:rFonts w:ascii="Arial" w:eastAsiaTheme="minorHAnsi" w:hAnsi="Arial" w:cs="Arial"/>
                                <w:color w:val="000000"/>
                                <w:sz w:val="20"/>
                                <w:szCs w:val="20"/>
                                <w:lang w:val="en-IE"/>
                              </w:rPr>
                              <w:t xml:space="preserve">additional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DD78A" id="_x0000_t202" coordsize="21600,21600" o:spt="202" path="m,l,21600r21600,l21600,xe">
                <v:stroke joinstyle="miter"/>
                <v:path gradientshapeok="t" o:connecttype="rect"/>
              </v:shapetype>
              <v:shape id="Text Box 2" o:spid="_x0000_s1026" type="#_x0000_t202" style="position:absolute;left:0;text-align:left;margin-left:0;margin-top:241.9pt;width:451.7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UQEgIAACAEAAAOAAAAZHJzL2Uyb0RvYy54bWysk99v2yAQx98n7X9AvC92siRt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">
                <v:textbox style="mso-fit-shape-to-text:t">
                  <w:txbxContent>
                    <w:p w14:paraId="56731199" w14:textId="3712B0B5" w:rsidR="00947184" w:rsidRDefault="009510CE" w:rsidP="00947184">
                      <w:pPr>
                        <w:autoSpaceDE w:val="0"/>
                        <w:autoSpaceDN w:val="0"/>
                        <w:adjustRightInd w:val="0"/>
                        <w:spacing w:after="0"/>
                        <w:rPr>
                          <w:rFonts w:ascii="Arial" w:eastAsiaTheme="minorHAnsi" w:hAnsi="Arial" w:cs="Arial"/>
                          <w:b/>
                          <w:bCs/>
                          <w:color w:val="000000"/>
                          <w:sz w:val="20"/>
                          <w:szCs w:val="20"/>
                          <w:lang w:val="en-IE"/>
                        </w:rPr>
                      </w:pPr>
                      <w:r w:rsidRPr="009510CE">
                        <w:rPr>
                          <w:rFonts w:ascii="Arial" w:eastAsiaTheme="minorHAnsi" w:hAnsi="Arial" w:cs="Arial"/>
                          <w:b/>
                          <w:bCs/>
                          <w:color w:val="000000"/>
                          <w:sz w:val="20"/>
                          <w:szCs w:val="20"/>
                          <w:lang w:val="en-IE"/>
                        </w:rPr>
                        <w:t>Further</w:t>
                      </w:r>
                      <w:r w:rsidR="00947184" w:rsidRPr="009510CE">
                        <w:rPr>
                          <w:rFonts w:ascii="Arial" w:eastAsiaTheme="minorHAnsi" w:hAnsi="Arial" w:cs="Arial"/>
                          <w:b/>
                          <w:bCs/>
                          <w:color w:val="000000"/>
                          <w:sz w:val="20"/>
                          <w:szCs w:val="20"/>
                          <w:lang w:val="en-IE"/>
                        </w:rPr>
                        <w:t xml:space="preserve"> </w:t>
                      </w:r>
                      <w:r w:rsidRPr="009510CE">
                        <w:rPr>
                          <w:rFonts w:ascii="Arial" w:eastAsiaTheme="minorHAnsi" w:hAnsi="Arial" w:cs="Arial"/>
                          <w:b/>
                          <w:bCs/>
                          <w:color w:val="000000"/>
                          <w:sz w:val="20"/>
                          <w:szCs w:val="20"/>
                          <w:lang w:val="en-IE"/>
                        </w:rPr>
                        <w:t>remarks</w:t>
                      </w:r>
                      <w:r w:rsidR="00947184" w:rsidRPr="009510CE">
                        <w:rPr>
                          <w:rFonts w:ascii="Arial" w:eastAsiaTheme="minorHAnsi" w:hAnsi="Arial" w:cs="Arial"/>
                          <w:b/>
                          <w:bCs/>
                          <w:color w:val="000000"/>
                          <w:sz w:val="20"/>
                          <w:szCs w:val="20"/>
                          <w:lang w:val="en-IE"/>
                        </w:rPr>
                        <w:t xml:space="preserve">: </w:t>
                      </w:r>
                    </w:p>
                    <w:p w14:paraId="3E69BE5A" w14:textId="77777777" w:rsidR="009510CE" w:rsidRPr="009510CE" w:rsidRDefault="009510CE" w:rsidP="00947184">
                      <w:pPr>
                        <w:autoSpaceDE w:val="0"/>
                        <w:autoSpaceDN w:val="0"/>
                        <w:adjustRightInd w:val="0"/>
                        <w:spacing w:after="0"/>
                        <w:rPr>
                          <w:rFonts w:ascii="Arial" w:eastAsiaTheme="minorHAnsi" w:hAnsi="Arial" w:cs="Arial"/>
                          <w:b/>
                          <w:bCs/>
                          <w:color w:val="000000"/>
                          <w:sz w:val="20"/>
                          <w:szCs w:val="20"/>
                          <w:lang w:val="en-IE"/>
                        </w:rPr>
                      </w:pPr>
                    </w:p>
                    <w:p w14:paraId="1776EB95" w14:textId="5621ADFA" w:rsidR="00947184" w:rsidRPr="005051A8" w:rsidRDefault="00947184" w:rsidP="00947184">
                      <w:pPr>
                        <w:spacing w:after="0"/>
                        <w:rPr>
                          <w:rFonts w:ascii="Arial" w:hAnsi="Arial" w:cs="Arial"/>
                          <w:sz w:val="20"/>
                          <w:szCs w:val="20"/>
                          <w:lang w:val="en-GB"/>
                        </w:rPr>
                      </w:pPr>
                      <w:r w:rsidRPr="004D2B7B">
                        <w:rPr>
                          <w:rFonts w:ascii="Arial" w:eastAsiaTheme="minorHAnsi" w:hAnsi="Arial" w:cs="Arial"/>
                          <w:color w:val="000000"/>
                          <w:sz w:val="20"/>
                          <w:szCs w:val="20"/>
                          <w:lang w:val="en-IE"/>
                        </w:rPr>
                        <w:t xml:space="preserve">[insert </w:t>
                      </w:r>
                      <w:r w:rsidR="009510CE">
                        <w:rPr>
                          <w:rFonts w:ascii="Arial" w:eastAsiaTheme="minorHAnsi" w:hAnsi="Arial" w:cs="Arial"/>
                          <w:color w:val="000000"/>
                          <w:sz w:val="20"/>
                          <w:szCs w:val="20"/>
                          <w:lang w:val="en-IE"/>
                        </w:rPr>
                        <w:t xml:space="preserve">any </w:t>
                      </w:r>
                      <w:r w:rsidRPr="004D2B7B">
                        <w:rPr>
                          <w:rFonts w:ascii="Arial" w:eastAsiaTheme="minorHAnsi" w:hAnsi="Arial" w:cs="Arial"/>
                          <w:color w:val="000000"/>
                          <w:sz w:val="20"/>
                          <w:szCs w:val="20"/>
                          <w:lang w:val="en-IE"/>
                        </w:rPr>
                        <w:t xml:space="preserve">additional information] </w:t>
                      </w:r>
                    </w:p>
                  </w:txbxContent>
                </v:textbox>
                <w10:wrap type="square"/>
              </v:shape>
            </w:pict>
          </mc:Fallback>
        </mc:AlternateContent>
      </w:r>
      <w:r w:rsidRPr="00A163B7">
        <w:rPr>
          <w:rFonts w:ascii="Arial" w:eastAsiaTheme="minorHAnsi" w:hAnsi="Arial" w:cs="Arial"/>
          <w:noProof/>
          <w:sz w:val="20"/>
          <w:szCs w:val="20"/>
          <w:lang w:val="en-IE"/>
        </w:rPr>
        <mc:AlternateContent>
          <mc:Choice Requires="wps">
            <w:drawing>
              <wp:anchor distT="45720" distB="45720" distL="114300" distR="114300" simplePos="0" relativeHeight="251658242" behindDoc="0" locked="0" layoutInCell="1" allowOverlap="1" wp14:anchorId="2C267356" wp14:editId="5A2377F1">
                <wp:simplePos x="0" y="0"/>
                <wp:positionH relativeFrom="column">
                  <wp:posOffset>0</wp:posOffset>
                </wp:positionH>
                <wp:positionV relativeFrom="paragraph">
                  <wp:posOffset>1711726</wp:posOffset>
                </wp:positionV>
                <wp:extent cx="5736590" cy="1164590"/>
                <wp:effectExtent l="0" t="0" r="16510" b="16510"/>
                <wp:wrapSquare wrapText="bothSides"/>
                <wp:docPr id="475411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164590"/>
                        </a:xfrm>
                        <a:prstGeom prst="rect">
                          <a:avLst/>
                        </a:prstGeom>
                        <a:solidFill>
                          <a:srgbClr val="FFFFFF"/>
                        </a:solidFill>
                        <a:ln w="9525">
                          <a:solidFill>
                            <a:srgbClr val="000000"/>
                          </a:solidFill>
                          <a:miter lim="800000"/>
                          <a:headEnd/>
                          <a:tailEnd/>
                        </a:ln>
                      </wps:spPr>
                      <wps:txbx>
                        <w:txbxContent>
                          <w:p w14:paraId="4838742B" w14:textId="77777777" w:rsidR="00947184" w:rsidRPr="004D2B7B" w:rsidRDefault="00947184" w:rsidP="00947184">
                            <w:pPr>
                              <w:autoSpaceDE w:val="0"/>
                              <w:autoSpaceDN w:val="0"/>
                              <w:adjustRightInd w:val="0"/>
                              <w:spacing w:after="0"/>
                              <w:rPr>
                                <w:rFonts w:ascii="Arial" w:eastAsiaTheme="minorHAnsi" w:hAnsi="Arial" w:cs="Arial"/>
                                <w:color w:val="000000"/>
                                <w:sz w:val="20"/>
                                <w:szCs w:val="20"/>
                                <w:lang w:val="en-IE"/>
                              </w:rPr>
                            </w:pPr>
                            <w:r w:rsidRPr="006726FD">
                              <w:rPr>
                                <w:rFonts w:ascii="Arial" w:eastAsiaTheme="minorHAnsi" w:hAnsi="Arial" w:cs="Arial"/>
                                <w:color w:val="000000"/>
                                <w:sz w:val="20"/>
                                <w:szCs w:val="20"/>
                                <w:lang w:val="en-IE"/>
                              </w:rPr>
                              <w:t xml:space="preserve">The following agreed-upon procedures (and standard findings) were </w:t>
                            </w:r>
                            <w:r w:rsidRPr="006726FD">
                              <w:rPr>
                                <w:rFonts w:ascii="Arial" w:eastAsiaTheme="minorHAnsi" w:hAnsi="Arial" w:cs="Arial"/>
                                <w:b/>
                                <w:bCs/>
                                <w:color w:val="000000"/>
                                <w:sz w:val="20"/>
                                <w:szCs w:val="20"/>
                                <w:lang w:val="en-IE"/>
                              </w:rPr>
                              <w:t>not applicable</w:t>
                            </w:r>
                            <w:r w:rsidRPr="004D2B7B">
                              <w:rPr>
                                <w:rFonts w:ascii="Arial" w:eastAsiaTheme="minorHAnsi" w:hAnsi="Arial" w:cs="Arial"/>
                                <w:color w:val="000000"/>
                                <w:sz w:val="20"/>
                                <w:szCs w:val="20"/>
                                <w:lang w:val="en-IE"/>
                              </w:rPr>
                              <w:t xml:space="preserve">: </w:t>
                            </w:r>
                          </w:p>
                          <w:p w14:paraId="38CD6293" w14:textId="77777777" w:rsidR="00947184" w:rsidRPr="006726FD" w:rsidRDefault="00947184" w:rsidP="00947184">
                            <w:pPr>
                              <w:spacing w:after="0"/>
                              <w:rPr>
                                <w:rFonts w:ascii="Arial" w:eastAsiaTheme="minorHAnsi" w:hAnsi="Arial" w:cs="Arial"/>
                                <w:color w:val="000000"/>
                                <w:sz w:val="20"/>
                                <w:szCs w:val="20"/>
                                <w:lang w:val="en-IE"/>
                              </w:rPr>
                            </w:pPr>
                          </w:p>
                          <w:p w14:paraId="3A4B69C9" w14:textId="56EF8F79" w:rsidR="00947184" w:rsidRPr="006726FD" w:rsidRDefault="00947184" w:rsidP="00947184">
                            <w:pPr>
                              <w:spacing w:before="120" w:after="120"/>
                              <w:rPr>
                                <w:rFonts w:ascii="Arial" w:hAnsi="Arial" w:cs="Arial"/>
                                <w:sz w:val="20"/>
                                <w:szCs w:val="20"/>
                              </w:rPr>
                            </w:pPr>
                            <w:r w:rsidRPr="006B5CA0">
                              <w:rPr>
                                <w:rFonts w:ascii="Arial" w:hAnsi="Arial" w:cs="Arial"/>
                                <w:b/>
                                <w:bCs/>
                                <w:i/>
                                <w:sz w:val="20"/>
                                <w:szCs w:val="20"/>
                              </w:rPr>
                              <w:t>N.[</w:t>
                            </w:r>
                            <w:r w:rsidRPr="006B5CA0">
                              <w:rPr>
                                <w:rFonts w:ascii="Arial" w:hAnsi="Arial" w:cs="Arial"/>
                                <w:b/>
                                <w:bCs/>
                                <w:i/>
                                <w:sz w:val="20"/>
                                <w:szCs w:val="20"/>
                                <w:highlight w:val="lightGray"/>
                              </w:rPr>
                              <w:t>insert number of not applicable AUP/standard finding</w:t>
                            </w:r>
                            <w:r w:rsidRPr="006B5CA0">
                              <w:rPr>
                                <w:rFonts w:ascii="Arial" w:hAnsi="Arial" w:cs="Arial"/>
                                <w:b/>
                                <w:bCs/>
                                <w:i/>
                                <w:sz w:val="20"/>
                                <w:szCs w:val="20"/>
                              </w:rPr>
                              <w:t>]</w:t>
                            </w:r>
                            <w:r w:rsidR="00BD2748">
                              <w:rPr>
                                <w:rFonts w:ascii="Arial" w:hAnsi="Arial" w:cs="Arial"/>
                                <w:i/>
                                <w:sz w:val="20"/>
                                <w:szCs w:val="20"/>
                              </w:rPr>
                              <w:t>:</w:t>
                            </w:r>
                            <w:r w:rsidR="006B5CA0">
                              <w:rPr>
                                <w:rFonts w:ascii="Arial" w:hAnsi="Arial" w:cs="Arial"/>
                                <w:i/>
                                <w:sz w:val="20"/>
                                <w:szCs w:val="20"/>
                              </w:rPr>
                              <w:t xml:space="preserve"> </w:t>
                            </w:r>
                            <w:r w:rsidRPr="006B5CA0">
                              <w:rPr>
                                <w:rFonts w:ascii="Arial" w:hAnsi="Arial" w:cs="Arial"/>
                                <w:i/>
                                <w:sz w:val="20"/>
                                <w:szCs w:val="20"/>
                              </w:rPr>
                              <w:t>[</w:t>
                            </w:r>
                            <w:r w:rsidRPr="006726FD">
                              <w:rPr>
                                <w:rFonts w:ascii="Arial" w:hAnsi="Arial" w:cs="Arial"/>
                                <w:i/>
                                <w:sz w:val="20"/>
                                <w:szCs w:val="20"/>
                                <w:highlight w:val="lightGray"/>
                              </w:rPr>
                              <w:t xml:space="preserve">provide </w:t>
                            </w:r>
                            <w:r w:rsidRPr="00BD2748">
                              <w:rPr>
                                <w:rFonts w:ascii="Arial" w:hAnsi="Arial" w:cs="Arial"/>
                                <w:b/>
                                <w:sz w:val="20"/>
                                <w:szCs w:val="20"/>
                                <w:highlight w:val="lightGray"/>
                              </w:rPr>
                              <w:t>factual explanation</w:t>
                            </w:r>
                            <w:r w:rsidRPr="006726FD">
                              <w:rPr>
                                <w:rFonts w:ascii="Arial" w:hAnsi="Arial" w:cs="Arial"/>
                                <w:sz w:val="20"/>
                                <w:szCs w:val="20"/>
                                <w:highlight w:val="lightGray"/>
                              </w:rPr>
                              <w:t xml:space="preserve"> of ‘N.A’-result finding e.g. no costs declared</w:t>
                            </w:r>
                            <w:r w:rsidR="000F4378">
                              <w:rPr>
                                <w:rFonts w:ascii="Arial" w:hAnsi="Arial" w:cs="Arial"/>
                                <w:sz w:val="20"/>
                                <w:szCs w:val="20"/>
                              </w:rPr>
                              <w:t>.</w:t>
                            </w:r>
                            <w:r w:rsidRPr="006726FD">
                              <w:rPr>
                                <w:rFonts w:ascii="Arial" w:hAnsi="Arial" w:cs="Arial"/>
                                <w:bCs/>
                                <w:sz w:val="20"/>
                                <w:szCs w:val="20"/>
                              </w:rPr>
                              <w:t>]</w:t>
                            </w:r>
                            <w:r w:rsidRPr="006726FD">
                              <w:rPr>
                                <w:rFonts w:ascii="Arial" w:hAnsi="Arial" w:cs="Arial"/>
                                <w:sz w:val="20"/>
                                <w:szCs w:val="20"/>
                              </w:rPr>
                              <w:t xml:space="preserve"> </w:t>
                            </w:r>
                          </w:p>
                          <w:p w14:paraId="7A260953" w14:textId="77777777" w:rsidR="00947184" w:rsidRPr="006726FD" w:rsidRDefault="00947184" w:rsidP="00947184">
                            <w:pPr>
                              <w:spacing w:after="0"/>
                              <w:rPr>
                                <w:rFonts w:ascii="Arial" w:eastAsiaTheme="minorHAnsi" w:hAnsi="Arial" w:cs="Arial"/>
                                <w:color w:val="000000"/>
                                <w:sz w:val="20"/>
                                <w:szCs w:val="20"/>
                                <w:lang w:val="en-IE"/>
                              </w:rPr>
                            </w:pPr>
                            <w:r w:rsidRPr="006726FD">
                              <w:rPr>
                                <w:rFonts w:ascii="Arial" w:hAnsi="Arial" w:cs="Arial"/>
                                <w:i/>
                                <w:sz w:val="20"/>
                                <w:szCs w:val="20"/>
                              </w:rPr>
                              <w:t>Repeat as needed</w:t>
                            </w:r>
                          </w:p>
                          <w:p w14:paraId="2040B608" w14:textId="77777777" w:rsidR="00947184" w:rsidRDefault="00947184" w:rsidP="00947184">
                            <w:pPr>
                              <w:spacing w:after="0"/>
                              <w:rPr>
                                <w:rFonts w:ascii="Times New Roman" w:eastAsiaTheme="minorHAnsi" w:hAnsi="Times New Roman"/>
                                <w:color w:val="000000"/>
                                <w:sz w:val="23"/>
                                <w:szCs w:val="23"/>
                                <w:lang w:val="en-IE"/>
                              </w:rPr>
                            </w:pPr>
                          </w:p>
                          <w:p w14:paraId="6D941490" w14:textId="77777777" w:rsidR="00947184" w:rsidRDefault="00947184" w:rsidP="00947184">
                            <w:pPr>
                              <w:spacing w:after="0"/>
                              <w:rPr>
                                <w:rFonts w:ascii="Times New Roman" w:eastAsiaTheme="minorHAnsi" w:hAnsi="Times New Roman"/>
                                <w:color w:val="000000"/>
                                <w:sz w:val="23"/>
                                <w:szCs w:val="23"/>
                                <w:lang w:val="en-IE"/>
                              </w:rPr>
                            </w:pPr>
                          </w:p>
                          <w:p w14:paraId="64E5D956" w14:textId="77777777" w:rsidR="00947184" w:rsidRDefault="00947184" w:rsidP="00947184">
                            <w:pPr>
                              <w:spacing w:after="0"/>
                              <w:rPr>
                                <w:rFonts w:ascii="Times New Roman" w:eastAsiaTheme="minorHAnsi" w:hAnsi="Times New Roman"/>
                                <w:color w:val="000000"/>
                                <w:sz w:val="23"/>
                                <w:szCs w:val="23"/>
                                <w:lang w:val="en-IE"/>
                              </w:rPr>
                            </w:pPr>
                          </w:p>
                          <w:p w14:paraId="60CFB05A" w14:textId="77777777" w:rsidR="00947184" w:rsidRDefault="00947184" w:rsidP="00947184">
                            <w:pPr>
                              <w:spacing w:after="0"/>
                              <w:rPr>
                                <w:rFonts w:ascii="Arial" w:hAnsi="Arial" w:cs="Arial"/>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67356" id="_x0000_s1027" type="#_x0000_t202" style="position:absolute;left:0;text-align:left;margin-left:0;margin-top:134.8pt;width:451.7pt;height:91.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">
                <v:textbox>
                  <w:txbxContent>
                    <w:p w14:paraId="4838742B" w14:textId="77777777" w:rsidR="00947184" w:rsidRPr="004D2B7B" w:rsidRDefault="00947184" w:rsidP="00947184">
                      <w:pPr>
                        <w:autoSpaceDE w:val="0"/>
                        <w:autoSpaceDN w:val="0"/>
                        <w:adjustRightInd w:val="0"/>
                        <w:spacing w:after="0"/>
                        <w:rPr>
                          <w:rFonts w:ascii="Arial" w:eastAsiaTheme="minorHAnsi" w:hAnsi="Arial" w:cs="Arial"/>
                          <w:color w:val="000000"/>
                          <w:sz w:val="20"/>
                          <w:szCs w:val="20"/>
                          <w:lang w:val="en-IE"/>
                        </w:rPr>
                      </w:pPr>
                      <w:r w:rsidRPr="006726FD">
                        <w:rPr>
                          <w:rFonts w:ascii="Arial" w:eastAsiaTheme="minorHAnsi" w:hAnsi="Arial" w:cs="Arial"/>
                          <w:color w:val="000000"/>
                          <w:sz w:val="20"/>
                          <w:szCs w:val="20"/>
                          <w:lang w:val="en-IE"/>
                        </w:rPr>
                        <w:t xml:space="preserve">The following agreed-upon procedures (and standard findings) were </w:t>
                      </w:r>
                      <w:r w:rsidRPr="006726FD">
                        <w:rPr>
                          <w:rFonts w:ascii="Arial" w:eastAsiaTheme="minorHAnsi" w:hAnsi="Arial" w:cs="Arial"/>
                          <w:b/>
                          <w:bCs/>
                          <w:color w:val="000000"/>
                          <w:sz w:val="20"/>
                          <w:szCs w:val="20"/>
                          <w:lang w:val="en-IE"/>
                        </w:rPr>
                        <w:t>not applicable</w:t>
                      </w:r>
                      <w:r w:rsidRPr="004D2B7B">
                        <w:rPr>
                          <w:rFonts w:ascii="Arial" w:eastAsiaTheme="minorHAnsi" w:hAnsi="Arial" w:cs="Arial"/>
                          <w:color w:val="000000"/>
                          <w:sz w:val="20"/>
                          <w:szCs w:val="20"/>
                          <w:lang w:val="en-IE"/>
                        </w:rPr>
                        <w:t xml:space="preserve">: </w:t>
                      </w:r>
                    </w:p>
                    <w:p w14:paraId="38CD6293" w14:textId="77777777" w:rsidR="00947184" w:rsidRPr="006726FD" w:rsidRDefault="00947184" w:rsidP="00947184">
                      <w:pPr>
                        <w:spacing w:after="0"/>
                        <w:rPr>
                          <w:rFonts w:ascii="Arial" w:eastAsiaTheme="minorHAnsi" w:hAnsi="Arial" w:cs="Arial"/>
                          <w:color w:val="000000"/>
                          <w:sz w:val="20"/>
                          <w:szCs w:val="20"/>
                          <w:lang w:val="en-IE"/>
                        </w:rPr>
                      </w:pPr>
                    </w:p>
                    <w:p w14:paraId="3A4B69C9" w14:textId="56EF8F79" w:rsidR="00947184" w:rsidRPr="006726FD" w:rsidRDefault="00947184" w:rsidP="00947184">
                      <w:pPr>
                        <w:spacing w:before="120" w:after="120"/>
                        <w:rPr>
                          <w:rFonts w:ascii="Arial" w:hAnsi="Arial" w:cs="Arial"/>
                          <w:sz w:val="20"/>
                          <w:szCs w:val="20"/>
                        </w:rPr>
                      </w:pPr>
                      <w:proofErr w:type="gramStart"/>
                      <w:r w:rsidRPr="006B5CA0">
                        <w:rPr>
                          <w:rFonts w:ascii="Arial" w:hAnsi="Arial" w:cs="Arial"/>
                          <w:b/>
                          <w:bCs/>
                          <w:i/>
                          <w:sz w:val="20"/>
                          <w:szCs w:val="20"/>
                        </w:rPr>
                        <w:t>N.[</w:t>
                      </w:r>
                      <w:proofErr w:type="gramEnd"/>
                      <w:r w:rsidRPr="006B5CA0">
                        <w:rPr>
                          <w:rFonts w:ascii="Arial" w:hAnsi="Arial" w:cs="Arial"/>
                          <w:b/>
                          <w:bCs/>
                          <w:i/>
                          <w:sz w:val="20"/>
                          <w:szCs w:val="20"/>
                          <w:highlight w:val="lightGray"/>
                        </w:rPr>
                        <w:t>insert number of not applicable AUP/standard finding</w:t>
                      </w:r>
                      <w:r w:rsidRPr="006B5CA0">
                        <w:rPr>
                          <w:rFonts w:ascii="Arial" w:hAnsi="Arial" w:cs="Arial"/>
                          <w:b/>
                          <w:bCs/>
                          <w:i/>
                          <w:sz w:val="20"/>
                          <w:szCs w:val="20"/>
                        </w:rPr>
                        <w:t>]</w:t>
                      </w:r>
                      <w:r w:rsidR="00BD2748">
                        <w:rPr>
                          <w:rFonts w:ascii="Arial" w:hAnsi="Arial" w:cs="Arial"/>
                          <w:i/>
                          <w:sz w:val="20"/>
                          <w:szCs w:val="20"/>
                        </w:rPr>
                        <w:t>:</w:t>
                      </w:r>
                      <w:r w:rsidR="006B5CA0">
                        <w:rPr>
                          <w:rFonts w:ascii="Arial" w:hAnsi="Arial" w:cs="Arial"/>
                          <w:i/>
                          <w:sz w:val="20"/>
                          <w:szCs w:val="20"/>
                        </w:rPr>
                        <w:t xml:space="preserve"> </w:t>
                      </w:r>
                      <w:r w:rsidRPr="006B5CA0">
                        <w:rPr>
                          <w:rFonts w:ascii="Arial" w:hAnsi="Arial" w:cs="Arial"/>
                          <w:i/>
                          <w:sz w:val="20"/>
                          <w:szCs w:val="20"/>
                        </w:rPr>
                        <w:t>[</w:t>
                      </w:r>
                      <w:r w:rsidRPr="006726FD">
                        <w:rPr>
                          <w:rFonts w:ascii="Arial" w:hAnsi="Arial" w:cs="Arial"/>
                          <w:i/>
                          <w:sz w:val="20"/>
                          <w:szCs w:val="20"/>
                          <w:highlight w:val="lightGray"/>
                        </w:rPr>
                        <w:t xml:space="preserve">provide </w:t>
                      </w:r>
                      <w:r w:rsidRPr="00BD2748">
                        <w:rPr>
                          <w:rFonts w:ascii="Arial" w:hAnsi="Arial" w:cs="Arial"/>
                          <w:b/>
                          <w:sz w:val="20"/>
                          <w:szCs w:val="20"/>
                          <w:highlight w:val="lightGray"/>
                        </w:rPr>
                        <w:t>factual explanation</w:t>
                      </w:r>
                      <w:r w:rsidRPr="006726FD">
                        <w:rPr>
                          <w:rFonts w:ascii="Arial" w:hAnsi="Arial" w:cs="Arial"/>
                          <w:sz w:val="20"/>
                          <w:szCs w:val="20"/>
                          <w:highlight w:val="lightGray"/>
                        </w:rPr>
                        <w:t xml:space="preserve"> of ‘N.A’-result finding e.g. no costs declared</w:t>
                      </w:r>
                      <w:r w:rsidR="000F4378">
                        <w:rPr>
                          <w:rFonts w:ascii="Arial" w:hAnsi="Arial" w:cs="Arial"/>
                          <w:sz w:val="20"/>
                          <w:szCs w:val="20"/>
                        </w:rPr>
                        <w:t>.</w:t>
                      </w:r>
                      <w:r w:rsidRPr="006726FD">
                        <w:rPr>
                          <w:rFonts w:ascii="Arial" w:hAnsi="Arial" w:cs="Arial"/>
                          <w:bCs/>
                          <w:sz w:val="20"/>
                          <w:szCs w:val="20"/>
                        </w:rPr>
                        <w:t>]</w:t>
                      </w:r>
                      <w:r w:rsidRPr="006726FD">
                        <w:rPr>
                          <w:rFonts w:ascii="Arial" w:hAnsi="Arial" w:cs="Arial"/>
                          <w:sz w:val="20"/>
                          <w:szCs w:val="20"/>
                        </w:rPr>
                        <w:t xml:space="preserve"> </w:t>
                      </w:r>
                    </w:p>
                    <w:p w14:paraId="7A260953" w14:textId="77777777" w:rsidR="00947184" w:rsidRPr="006726FD" w:rsidRDefault="00947184" w:rsidP="00947184">
                      <w:pPr>
                        <w:spacing w:after="0"/>
                        <w:rPr>
                          <w:rFonts w:ascii="Arial" w:eastAsiaTheme="minorHAnsi" w:hAnsi="Arial" w:cs="Arial"/>
                          <w:color w:val="000000"/>
                          <w:sz w:val="20"/>
                          <w:szCs w:val="20"/>
                          <w:lang w:val="en-IE"/>
                        </w:rPr>
                      </w:pPr>
                      <w:r w:rsidRPr="006726FD">
                        <w:rPr>
                          <w:rFonts w:ascii="Arial" w:hAnsi="Arial" w:cs="Arial"/>
                          <w:i/>
                          <w:sz w:val="20"/>
                          <w:szCs w:val="20"/>
                        </w:rPr>
                        <w:t>Repeat as needed</w:t>
                      </w:r>
                    </w:p>
                    <w:p w14:paraId="2040B608" w14:textId="77777777" w:rsidR="00947184" w:rsidRDefault="00947184" w:rsidP="00947184">
                      <w:pPr>
                        <w:spacing w:after="0"/>
                        <w:rPr>
                          <w:rFonts w:ascii="Times New Roman" w:eastAsiaTheme="minorHAnsi" w:hAnsi="Times New Roman"/>
                          <w:color w:val="000000"/>
                          <w:sz w:val="23"/>
                          <w:szCs w:val="23"/>
                          <w:lang w:val="en-IE"/>
                        </w:rPr>
                      </w:pPr>
                    </w:p>
                    <w:p w14:paraId="6D941490" w14:textId="77777777" w:rsidR="00947184" w:rsidRDefault="00947184" w:rsidP="00947184">
                      <w:pPr>
                        <w:spacing w:after="0"/>
                        <w:rPr>
                          <w:rFonts w:ascii="Times New Roman" w:eastAsiaTheme="minorHAnsi" w:hAnsi="Times New Roman"/>
                          <w:color w:val="000000"/>
                          <w:sz w:val="23"/>
                          <w:szCs w:val="23"/>
                          <w:lang w:val="en-IE"/>
                        </w:rPr>
                      </w:pPr>
                    </w:p>
                    <w:p w14:paraId="64E5D956" w14:textId="77777777" w:rsidR="00947184" w:rsidRDefault="00947184" w:rsidP="00947184">
                      <w:pPr>
                        <w:spacing w:after="0"/>
                        <w:rPr>
                          <w:rFonts w:ascii="Times New Roman" w:eastAsiaTheme="minorHAnsi" w:hAnsi="Times New Roman"/>
                          <w:color w:val="000000"/>
                          <w:sz w:val="23"/>
                          <w:szCs w:val="23"/>
                          <w:lang w:val="en-IE"/>
                        </w:rPr>
                      </w:pPr>
                    </w:p>
                    <w:p w14:paraId="60CFB05A" w14:textId="77777777" w:rsidR="00947184" w:rsidRDefault="00947184" w:rsidP="00947184">
                      <w:pPr>
                        <w:spacing w:after="0"/>
                        <w:rPr>
                          <w:rFonts w:ascii="Arial" w:hAnsi="Arial" w:cs="Arial"/>
                          <w:sz w:val="20"/>
                          <w:szCs w:val="20"/>
                          <w:lang w:val="en-GB"/>
                        </w:rPr>
                      </w:pPr>
                    </w:p>
                  </w:txbxContent>
                </v:textbox>
                <w10:wrap type="square"/>
              </v:shape>
            </w:pict>
          </mc:Fallback>
        </mc:AlternateContent>
      </w:r>
      <w:r w:rsidRPr="00A163B7">
        <w:rPr>
          <w:rFonts w:ascii="Arial" w:eastAsiaTheme="minorHAnsi" w:hAnsi="Arial" w:cs="Arial"/>
          <w:noProof/>
          <w:sz w:val="20"/>
          <w:szCs w:val="20"/>
          <w:lang w:val="en-IE"/>
        </w:rPr>
        <mc:AlternateContent>
          <mc:Choice Requires="wps">
            <w:drawing>
              <wp:anchor distT="45720" distB="45720" distL="114300" distR="114300" simplePos="0" relativeHeight="251658240" behindDoc="0" locked="0" layoutInCell="1" allowOverlap="1" wp14:anchorId="1DBD4041" wp14:editId="0056C014">
                <wp:simplePos x="0" y="0"/>
                <wp:positionH relativeFrom="column">
                  <wp:posOffset>0</wp:posOffset>
                </wp:positionH>
                <wp:positionV relativeFrom="paragraph">
                  <wp:posOffset>271145</wp:posOffset>
                </wp:positionV>
                <wp:extent cx="5736590" cy="119570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195705"/>
                        </a:xfrm>
                        <a:prstGeom prst="rect">
                          <a:avLst/>
                        </a:prstGeom>
                        <a:solidFill>
                          <a:srgbClr val="FFFFFF"/>
                        </a:solidFill>
                        <a:ln w="9525">
                          <a:solidFill>
                            <a:srgbClr val="000000"/>
                          </a:solidFill>
                          <a:miter lim="800000"/>
                          <a:headEnd/>
                          <a:tailEnd/>
                        </a:ln>
                      </wps:spPr>
                      <wps:txbx>
                        <w:txbxContent>
                          <w:p w14:paraId="1AAD4D0E" w14:textId="77777777" w:rsidR="00947184" w:rsidRPr="004D2B7B" w:rsidRDefault="00947184" w:rsidP="00947184">
                            <w:pPr>
                              <w:autoSpaceDE w:val="0"/>
                              <w:autoSpaceDN w:val="0"/>
                              <w:adjustRightInd w:val="0"/>
                              <w:spacing w:after="0"/>
                              <w:rPr>
                                <w:rFonts w:ascii="Arial" w:eastAsiaTheme="minorHAnsi" w:hAnsi="Arial" w:cs="Arial"/>
                                <w:color w:val="000000"/>
                                <w:sz w:val="20"/>
                                <w:szCs w:val="20"/>
                                <w:lang w:val="en-IE"/>
                              </w:rPr>
                            </w:pPr>
                            <w:r w:rsidRPr="006726FD">
                              <w:rPr>
                                <w:rFonts w:ascii="Arial" w:eastAsiaTheme="minorHAnsi" w:hAnsi="Arial" w:cs="Arial"/>
                                <w:color w:val="000000"/>
                                <w:sz w:val="20"/>
                                <w:szCs w:val="20"/>
                                <w:lang w:val="en-IE"/>
                              </w:rPr>
                              <w:t xml:space="preserve">The standard findings could be confirmed, with the following </w:t>
                            </w:r>
                            <w:r w:rsidRPr="004D2B7B">
                              <w:rPr>
                                <w:rFonts w:ascii="Arial" w:eastAsiaTheme="minorHAnsi" w:hAnsi="Arial" w:cs="Arial"/>
                                <w:b/>
                                <w:bCs/>
                                <w:color w:val="000000"/>
                                <w:sz w:val="20"/>
                                <w:szCs w:val="20"/>
                                <w:lang w:val="en-IE"/>
                              </w:rPr>
                              <w:t>exceptions</w:t>
                            </w:r>
                            <w:r w:rsidRPr="004D2B7B">
                              <w:rPr>
                                <w:rFonts w:ascii="Arial" w:eastAsiaTheme="minorHAnsi" w:hAnsi="Arial" w:cs="Arial"/>
                                <w:color w:val="000000"/>
                                <w:sz w:val="20"/>
                                <w:szCs w:val="20"/>
                                <w:lang w:val="en-IE"/>
                              </w:rPr>
                              <w:t xml:space="preserve">: </w:t>
                            </w:r>
                          </w:p>
                          <w:p w14:paraId="0571DC32" w14:textId="77777777" w:rsidR="00947184" w:rsidRPr="006726FD" w:rsidRDefault="00947184" w:rsidP="00947184">
                            <w:pPr>
                              <w:spacing w:after="0"/>
                              <w:rPr>
                                <w:rFonts w:ascii="Arial" w:eastAsiaTheme="minorHAnsi" w:hAnsi="Arial" w:cs="Arial"/>
                                <w:color w:val="000000"/>
                                <w:sz w:val="20"/>
                                <w:szCs w:val="20"/>
                                <w:lang w:val="en-IE"/>
                              </w:rPr>
                            </w:pPr>
                          </w:p>
                          <w:p w14:paraId="7C190FED" w14:textId="182030A6" w:rsidR="00947184" w:rsidRPr="006726FD" w:rsidRDefault="00947184" w:rsidP="00947184">
                            <w:pPr>
                              <w:spacing w:before="120" w:after="120"/>
                              <w:rPr>
                                <w:rFonts w:ascii="Arial" w:hAnsi="Arial" w:cs="Arial"/>
                                <w:sz w:val="20"/>
                                <w:szCs w:val="20"/>
                              </w:rPr>
                            </w:pPr>
                            <w:r w:rsidRPr="00AB2CEA">
                              <w:rPr>
                                <w:rFonts w:ascii="Arial" w:hAnsi="Arial" w:cs="Arial"/>
                                <w:b/>
                                <w:bCs/>
                                <w:i/>
                                <w:sz w:val="20"/>
                                <w:szCs w:val="20"/>
                              </w:rPr>
                              <w:t>N.</w:t>
                            </w:r>
                            <w:r w:rsidRPr="004446AF">
                              <w:rPr>
                                <w:rFonts w:ascii="Arial" w:hAnsi="Arial" w:cs="Arial"/>
                                <w:b/>
                                <w:bCs/>
                                <w:i/>
                                <w:sz w:val="20"/>
                                <w:szCs w:val="20"/>
                              </w:rPr>
                              <w:t>[</w:t>
                            </w:r>
                            <w:r w:rsidRPr="0027468B">
                              <w:rPr>
                                <w:rFonts w:ascii="Arial" w:hAnsi="Arial" w:cs="Arial"/>
                                <w:b/>
                                <w:bCs/>
                                <w:i/>
                                <w:sz w:val="20"/>
                                <w:szCs w:val="20"/>
                                <w:highlight w:val="lightGray"/>
                              </w:rPr>
                              <w:t xml:space="preserve">insert </w:t>
                            </w:r>
                            <w:r w:rsidRPr="00C23431">
                              <w:rPr>
                                <w:rFonts w:ascii="Arial" w:hAnsi="Arial" w:cs="Arial"/>
                                <w:b/>
                                <w:bCs/>
                                <w:i/>
                                <w:sz w:val="20"/>
                                <w:szCs w:val="20"/>
                                <w:highlight w:val="lightGray"/>
                              </w:rPr>
                              <w:t>number of not confirmed standard finding</w:t>
                            </w:r>
                            <w:r w:rsidRPr="004446AF">
                              <w:rPr>
                                <w:rFonts w:ascii="Arial" w:hAnsi="Arial" w:cs="Arial"/>
                                <w:b/>
                                <w:bCs/>
                                <w:i/>
                                <w:sz w:val="20"/>
                                <w:szCs w:val="20"/>
                              </w:rPr>
                              <w:t>]</w:t>
                            </w:r>
                            <w:r w:rsidRPr="004446AF">
                              <w:rPr>
                                <w:rFonts w:ascii="Arial" w:hAnsi="Arial" w:cs="Arial"/>
                                <w:bCs/>
                                <w:i/>
                                <w:sz w:val="20"/>
                                <w:szCs w:val="20"/>
                              </w:rPr>
                              <w:t xml:space="preserve"> </w:t>
                            </w:r>
                            <w:r w:rsidR="00BB066C" w:rsidRPr="00BB066C">
                              <w:rPr>
                                <w:bCs/>
                              </w:rPr>
                              <w:t>–</w:t>
                            </w:r>
                            <w:r w:rsidR="00BB066C" w:rsidRPr="00D06AF3">
                              <w:rPr>
                                <w:b/>
                              </w:rPr>
                              <w:t xml:space="preserve"> </w:t>
                            </w:r>
                            <w:r w:rsidR="005A4F36" w:rsidRPr="004446AF">
                              <w:rPr>
                                <w:rFonts w:ascii="Arial" w:hAnsi="Arial" w:cs="Arial"/>
                                <w:b/>
                                <w:bCs/>
                                <w:i/>
                                <w:sz w:val="20"/>
                                <w:szCs w:val="20"/>
                              </w:rPr>
                              <w:t>[</w:t>
                            </w:r>
                            <w:r w:rsidRPr="00CA7480">
                              <w:rPr>
                                <w:rFonts w:ascii="Arial" w:hAnsi="Arial" w:cs="Arial"/>
                                <w:b/>
                                <w:bCs/>
                                <w:i/>
                                <w:sz w:val="20"/>
                                <w:szCs w:val="20"/>
                                <w:highlight w:val="lightGray"/>
                              </w:rPr>
                              <w:t>insert corresponding amount(s)</w:t>
                            </w:r>
                            <w:r w:rsidRPr="006726FD">
                              <w:rPr>
                                <w:rFonts w:ascii="Arial" w:hAnsi="Arial" w:cs="Arial"/>
                                <w:i/>
                                <w:sz w:val="20"/>
                                <w:szCs w:val="20"/>
                                <w:highlight w:val="lightGray"/>
                              </w:rPr>
                              <w:t xml:space="preserve"> </w:t>
                            </w:r>
                            <w:r w:rsidRPr="00873779">
                              <w:rPr>
                                <w:rFonts w:ascii="Arial" w:hAnsi="Arial" w:cs="Arial"/>
                                <w:i/>
                                <w:sz w:val="20"/>
                                <w:szCs w:val="20"/>
                                <w:highlight w:val="lightGray"/>
                              </w:rPr>
                              <w:t>or</w:t>
                            </w:r>
                            <w:r w:rsidRPr="00CA7480">
                              <w:rPr>
                                <w:rFonts w:ascii="Arial" w:hAnsi="Arial" w:cs="Arial"/>
                                <w:b/>
                                <w:bCs/>
                                <w:i/>
                                <w:sz w:val="20"/>
                                <w:szCs w:val="20"/>
                                <w:highlight w:val="lightGray"/>
                              </w:rPr>
                              <w:t xml:space="preserve"> insert ‘not quantifiable</w:t>
                            </w:r>
                            <w:r w:rsidRPr="00873779">
                              <w:rPr>
                                <w:rFonts w:ascii="Arial" w:hAnsi="Arial" w:cs="Arial"/>
                                <w:b/>
                                <w:bCs/>
                                <w:i/>
                                <w:sz w:val="20"/>
                                <w:szCs w:val="20"/>
                                <w:highlight w:val="lightGray"/>
                              </w:rPr>
                              <w:t>’</w:t>
                            </w:r>
                            <w:r w:rsidRPr="004446AF">
                              <w:rPr>
                                <w:rFonts w:ascii="Arial" w:hAnsi="Arial" w:cs="Arial"/>
                                <w:bCs/>
                                <w:sz w:val="20"/>
                                <w:szCs w:val="20"/>
                              </w:rPr>
                              <w:t>]</w:t>
                            </w:r>
                            <w:r w:rsidR="00AB2CEA" w:rsidRPr="004446AF">
                              <w:rPr>
                                <w:rFonts w:ascii="Arial" w:hAnsi="Arial" w:cs="Arial"/>
                                <w:bCs/>
                                <w:sz w:val="20"/>
                                <w:szCs w:val="20"/>
                              </w:rPr>
                              <w:t>:</w:t>
                            </w:r>
                            <w:r w:rsidR="00873779" w:rsidRPr="00873779">
                              <w:rPr>
                                <w:rFonts w:ascii="Arial" w:hAnsi="Arial" w:cs="Arial"/>
                                <w:bCs/>
                                <w:sz w:val="20"/>
                                <w:szCs w:val="20"/>
                              </w:rPr>
                              <w:t xml:space="preserve"> </w:t>
                            </w:r>
                            <w:r w:rsidR="005A4F36" w:rsidRPr="004446AF">
                              <w:rPr>
                                <w:rFonts w:ascii="Arial" w:hAnsi="Arial" w:cs="Arial"/>
                                <w:i/>
                                <w:sz w:val="20"/>
                                <w:szCs w:val="20"/>
                              </w:rPr>
                              <w:t>[</w:t>
                            </w:r>
                            <w:r w:rsidR="005A4F36" w:rsidRPr="006726FD">
                              <w:rPr>
                                <w:rFonts w:ascii="Arial" w:hAnsi="Arial" w:cs="Arial"/>
                                <w:i/>
                                <w:sz w:val="20"/>
                                <w:szCs w:val="20"/>
                                <w:highlight w:val="lightGray"/>
                              </w:rPr>
                              <w:t xml:space="preserve">provide </w:t>
                            </w:r>
                            <w:r w:rsidR="005A4F36" w:rsidRPr="00CA7480">
                              <w:rPr>
                                <w:rFonts w:ascii="Arial" w:hAnsi="Arial" w:cs="Arial"/>
                                <w:b/>
                                <w:sz w:val="20"/>
                                <w:szCs w:val="20"/>
                                <w:highlight w:val="lightGray"/>
                              </w:rPr>
                              <w:t>factual explanation</w:t>
                            </w:r>
                            <w:r w:rsidR="005A4F36" w:rsidRPr="006726FD">
                              <w:rPr>
                                <w:rFonts w:ascii="Arial" w:hAnsi="Arial" w:cs="Arial"/>
                                <w:sz w:val="20"/>
                                <w:szCs w:val="20"/>
                                <w:highlight w:val="lightGray"/>
                              </w:rPr>
                              <w:t xml:space="preserve"> of ‘NO’-result </w:t>
                            </w:r>
                            <w:r w:rsidR="005A4F36" w:rsidRPr="004446AF">
                              <w:rPr>
                                <w:rFonts w:ascii="Arial" w:hAnsi="Arial" w:cs="Arial"/>
                                <w:sz w:val="20"/>
                                <w:szCs w:val="20"/>
                                <w:highlight w:val="lightGray"/>
                              </w:rPr>
                              <w:t>fin</w:t>
                            </w:r>
                            <w:r w:rsidR="005A4F36" w:rsidRPr="006726FD">
                              <w:rPr>
                                <w:rFonts w:ascii="Arial" w:hAnsi="Arial" w:cs="Arial"/>
                                <w:sz w:val="20"/>
                                <w:szCs w:val="20"/>
                                <w:highlight w:val="lightGray"/>
                              </w:rPr>
                              <w:t xml:space="preserve">ding </w:t>
                            </w:r>
                            <w:r w:rsidR="005A4F36" w:rsidRPr="00DB34FD">
                              <w:rPr>
                                <w:rFonts w:ascii="Arial" w:hAnsi="Arial" w:cs="Arial"/>
                                <w:sz w:val="20"/>
                                <w:szCs w:val="20"/>
                                <w:highlight w:val="lightGray"/>
                              </w:rPr>
                              <w:t>e.g. calculation error, lack of supporting document, non-compliance with national law, etc.</w:t>
                            </w:r>
                            <w:r w:rsidR="005A4F36" w:rsidRPr="00D06AF3">
                              <w:t>]</w:t>
                            </w:r>
                          </w:p>
                          <w:p w14:paraId="6884E5EA" w14:textId="77777777" w:rsidR="00947184" w:rsidRPr="006726FD" w:rsidRDefault="00947184" w:rsidP="00947184">
                            <w:pPr>
                              <w:spacing w:after="0"/>
                              <w:rPr>
                                <w:rFonts w:ascii="Arial" w:hAnsi="Arial" w:cs="Arial"/>
                                <w:i/>
                                <w:sz w:val="20"/>
                                <w:szCs w:val="20"/>
                              </w:rPr>
                            </w:pPr>
                            <w:r w:rsidRPr="006726FD">
                              <w:rPr>
                                <w:rFonts w:ascii="Arial" w:hAnsi="Arial" w:cs="Arial"/>
                                <w:i/>
                                <w:sz w:val="20"/>
                                <w:szCs w:val="20"/>
                              </w:rPr>
                              <w:t>Repeat as needed</w:t>
                            </w:r>
                          </w:p>
                          <w:p w14:paraId="4D7534B9" w14:textId="77777777" w:rsidR="00947184" w:rsidRDefault="00947184" w:rsidP="00947184">
                            <w:pPr>
                              <w:spacing w:after="0"/>
                              <w:rPr>
                                <w:rFonts w:ascii="Times New Roman" w:eastAsiaTheme="minorHAnsi" w:hAnsi="Times New Roman"/>
                                <w:color w:val="000000"/>
                                <w:sz w:val="23"/>
                                <w:szCs w:val="23"/>
                                <w:lang w:val="en-IE"/>
                              </w:rPr>
                            </w:pPr>
                          </w:p>
                          <w:p w14:paraId="24747A92" w14:textId="77777777" w:rsidR="00947184" w:rsidRDefault="00947184" w:rsidP="00947184">
                            <w:pPr>
                              <w:spacing w:after="0"/>
                              <w:rPr>
                                <w:rFonts w:ascii="Times New Roman" w:eastAsiaTheme="minorHAnsi" w:hAnsi="Times New Roman"/>
                                <w:color w:val="000000"/>
                                <w:sz w:val="23"/>
                                <w:szCs w:val="23"/>
                                <w:lang w:val="en-IE"/>
                              </w:rPr>
                            </w:pPr>
                          </w:p>
                          <w:p w14:paraId="238EF2F4" w14:textId="77777777" w:rsidR="00947184" w:rsidRDefault="00947184" w:rsidP="00947184">
                            <w:pPr>
                              <w:spacing w:after="0"/>
                              <w:rPr>
                                <w:rFonts w:ascii="Times New Roman" w:eastAsiaTheme="minorHAnsi" w:hAnsi="Times New Roman"/>
                                <w:color w:val="000000"/>
                                <w:sz w:val="23"/>
                                <w:szCs w:val="23"/>
                                <w:lang w:val="en-IE"/>
                              </w:rPr>
                            </w:pPr>
                          </w:p>
                          <w:p w14:paraId="3E0B5228" w14:textId="77777777" w:rsidR="00947184" w:rsidRDefault="00947184" w:rsidP="00947184">
                            <w:pPr>
                              <w:spacing w:after="0"/>
                              <w:rPr>
                                <w:rFonts w:ascii="Arial" w:hAnsi="Arial" w:cs="Arial"/>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D4041" id="_x0000_s1028" type="#_x0000_t202" style="position:absolute;left:0;text-align:left;margin-left:0;margin-top:21.35pt;width:451.7pt;height:9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0LFQIAACc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">
                <v:textbox>
                  <w:txbxContent>
                    <w:p w14:paraId="1AAD4D0E" w14:textId="77777777" w:rsidR="00947184" w:rsidRPr="004D2B7B" w:rsidRDefault="00947184" w:rsidP="00947184">
                      <w:pPr>
                        <w:autoSpaceDE w:val="0"/>
                        <w:autoSpaceDN w:val="0"/>
                        <w:adjustRightInd w:val="0"/>
                        <w:spacing w:after="0"/>
                        <w:rPr>
                          <w:rFonts w:ascii="Arial" w:eastAsiaTheme="minorHAnsi" w:hAnsi="Arial" w:cs="Arial"/>
                          <w:color w:val="000000"/>
                          <w:sz w:val="20"/>
                          <w:szCs w:val="20"/>
                          <w:lang w:val="en-IE"/>
                        </w:rPr>
                      </w:pPr>
                      <w:r w:rsidRPr="006726FD">
                        <w:rPr>
                          <w:rFonts w:ascii="Arial" w:eastAsiaTheme="minorHAnsi" w:hAnsi="Arial" w:cs="Arial"/>
                          <w:color w:val="000000"/>
                          <w:sz w:val="20"/>
                          <w:szCs w:val="20"/>
                          <w:lang w:val="en-IE"/>
                        </w:rPr>
                        <w:t xml:space="preserve">The standard findings could be confirmed, with the following </w:t>
                      </w:r>
                      <w:r w:rsidRPr="004D2B7B">
                        <w:rPr>
                          <w:rFonts w:ascii="Arial" w:eastAsiaTheme="minorHAnsi" w:hAnsi="Arial" w:cs="Arial"/>
                          <w:b/>
                          <w:bCs/>
                          <w:color w:val="000000"/>
                          <w:sz w:val="20"/>
                          <w:szCs w:val="20"/>
                          <w:lang w:val="en-IE"/>
                        </w:rPr>
                        <w:t>exceptions</w:t>
                      </w:r>
                      <w:r w:rsidRPr="004D2B7B">
                        <w:rPr>
                          <w:rFonts w:ascii="Arial" w:eastAsiaTheme="minorHAnsi" w:hAnsi="Arial" w:cs="Arial"/>
                          <w:color w:val="000000"/>
                          <w:sz w:val="20"/>
                          <w:szCs w:val="20"/>
                          <w:lang w:val="en-IE"/>
                        </w:rPr>
                        <w:t xml:space="preserve">: </w:t>
                      </w:r>
                    </w:p>
                    <w:p w14:paraId="0571DC32" w14:textId="77777777" w:rsidR="00947184" w:rsidRPr="006726FD" w:rsidRDefault="00947184" w:rsidP="00947184">
                      <w:pPr>
                        <w:spacing w:after="0"/>
                        <w:rPr>
                          <w:rFonts w:ascii="Arial" w:eastAsiaTheme="minorHAnsi" w:hAnsi="Arial" w:cs="Arial"/>
                          <w:color w:val="000000"/>
                          <w:sz w:val="20"/>
                          <w:szCs w:val="20"/>
                          <w:lang w:val="en-IE"/>
                        </w:rPr>
                      </w:pPr>
                    </w:p>
                    <w:p w14:paraId="7C190FED" w14:textId="182030A6" w:rsidR="00947184" w:rsidRPr="006726FD" w:rsidRDefault="00947184" w:rsidP="00947184">
                      <w:pPr>
                        <w:spacing w:before="120" w:after="120"/>
                        <w:rPr>
                          <w:rFonts w:ascii="Arial" w:hAnsi="Arial" w:cs="Arial"/>
                          <w:sz w:val="20"/>
                          <w:szCs w:val="20"/>
                        </w:rPr>
                      </w:pPr>
                      <w:proofErr w:type="gramStart"/>
                      <w:r w:rsidRPr="00AB2CEA">
                        <w:rPr>
                          <w:rFonts w:ascii="Arial" w:hAnsi="Arial" w:cs="Arial"/>
                          <w:b/>
                          <w:bCs/>
                          <w:i/>
                          <w:sz w:val="20"/>
                          <w:szCs w:val="20"/>
                        </w:rPr>
                        <w:t>N.</w:t>
                      </w:r>
                      <w:r w:rsidRPr="004446AF">
                        <w:rPr>
                          <w:rFonts w:ascii="Arial" w:hAnsi="Arial" w:cs="Arial"/>
                          <w:b/>
                          <w:bCs/>
                          <w:i/>
                          <w:sz w:val="20"/>
                          <w:szCs w:val="20"/>
                        </w:rPr>
                        <w:t>[</w:t>
                      </w:r>
                      <w:proofErr w:type="gramEnd"/>
                      <w:r w:rsidRPr="0027468B">
                        <w:rPr>
                          <w:rFonts w:ascii="Arial" w:hAnsi="Arial" w:cs="Arial"/>
                          <w:b/>
                          <w:bCs/>
                          <w:i/>
                          <w:sz w:val="20"/>
                          <w:szCs w:val="20"/>
                          <w:highlight w:val="lightGray"/>
                        </w:rPr>
                        <w:t xml:space="preserve">insert </w:t>
                      </w:r>
                      <w:r w:rsidRPr="00C23431">
                        <w:rPr>
                          <w:rFonts w:ascii="Arial" w:hAnsi="Arial" w:cs="Arial"/>
                          <w:b/>
                          <w:bCs/>
                          <w:i/>
                          <w:sz w:val="20"/>
                          <w:szCs w:val="20"/>
                          <w:highlight w:val="lightGray"/>
                        </w:rPr>
                        <w:t>number of not confirmed standard finding</w:t>
                      </w:r>
                      <w:r w:rsidRPr="004446AF">
                        <w:rPr>
                          <w:rFonts w:ascii="Arial" w:hAnsi="Arial" w:cs="Arial"/>
                          <w:b/>
                          <w:bCs/>
                          <w:i/>
                          <w:sz w:val="20"/>
                          <w:szCs w:val="20"/>
                        </w:rPr>
                        <w:t>]</w:t>
                      </w:r>
                      <w:r w:rsidRPr="004446AF">
                        <w:rPr>
                          <w:rFonts w:ascii="Arial" w:hAnsi="Arial" w:cs="Arial"/>
                          <w:bCs/>
                          <w:i/>
                          <w:sz w:val="20"/>
                          <w:szCs w:val="20"/>
                        </w:rPr>
                        <w:t xml:space="preserve"> </w:t>
                      </w:r>
                      <w:r w:rsidR="00BB066C" w:rsidRPr="00BB066C">
                        <w:rPr>
                          <w:bCs/>
                        </w:rPr>
                        <w:t>–</w:t>
                      </w:r>
                      <w:r w:rsidR="00BB066C" w:rsidRPr="00D06AF3">
                        <w:rPr>
                          <w:b/>
                        </w:rPr>
                        <w:t xml:space="preserve"> </w:t>
                      </w:r>
                      <w:r w:rsidR="005A4F36" w:rsidRPr="004446AF">
                        <w:rPr>
                          <w:rFonts w:ascii="Arial" w:hAnsi="Arial" w:cs="Arial"/>
                          <w:b/>
                          <w:bCs/>
                          <w:i/>
                          <w:sz w:val="20"/>
                          <w:szCs w:val="20"/>
                        </w:rPr>
                        <w:t>[</w:t>
                      </w:r>
                      <w:r w:rsidRPr="00CA7480">
                        <w:rPr>
                          <w:rFonts w:ascii="Arial" w:hAnsi="Arial" w:cs="Arial"/>
                          <w:b/>
                          <w:bCs/>
                          <w:i/>
                          <w:sz w:val="20"/>
                          <w:szCs w:val="20"/>
                          <w:highlight w:val="lightGray"/>
                        </w:rPr>
                        <w:t>insert corresponding amount(s)</w:t>
                      </w:r>
                      <w:r w:rsidRPr="006726FD">
                        <w:rPr>
                          <w:rFonts w:ascii="Arial" w:hAnsi="Arial" w:cs="Arial"/>
                          <w:i/>
                          <w:sz w:val="20"/>
                          <w:szCs w:val="20"/>
                          <w:highlight w:val="lightGray"/>
                        </w:rPr>
                        <w:t xml:space="preserve"> </w:t>
                      </w:r>
                      <w:r w:rsidRPr="00873779">
                        <w:rPr>
                          <w:rFonts w:ascii="Arial" w:hAnsi="Arial" w:cs="Arial"/>
                          <w:i/>
                          <w:sz w:val="20"/>
                          <w:szCs w:val="20"/>
                          <w:highlight w:val="lightGray"/>
                        </w:rPr>
                        <w:t>or</w:t>
                      </w:r>
                      <w:r w:rsidRPr="00CA7480">
                        <w:rPr>
                          <w:rFonts w:ascii="Arial" w:hAnsi="Arial" w:cs="Arial"/>
                          <w:b/>
                          <w:bCs/>
                          <w:i/>
                          <w:sz w:val="20"/>
                          <w:szCs w:val="20"/>
                          <w:highlight w:val="lightGray"/>
                        </w:rPr>
                        <w:t xml:space="preserve"> insert ‘not quantifiable</w:t>
                      </w:r>
                      <w:r w:rsidRPr="00873779">
                        <w:rPr>
                          <w:rFonts w:ascii="Arial" w:hAnsi="Arial" w:cs="Arial"/>
                          <w:b/>
                          <w:bCs/>
                          <w:i/>
                          <w:sz w:val="20"/>
                          <w:szCs w:val="20"/>
                          <w:highlight w:val="lightGray"/>
                        </w:rPr>
                        <w:t>’</w:t>
                      </w:r>
                      <w:r w:rsidRPr="004446AF">
                        <w:rPr>
                          <w:rFonts w:ascii="Arial" w:hAnsi="Arial" w:cs="Arial"/>
                          <w:bCs/>
                          <w:sz w:val="20"/>
                          <w:szCs w:val="20"/>
                        </w:rPr>
                        <w:t>]</w:t>
                      </w:r>
                      <w:r w:rsidR="00AB2CEA" w:rsidRPr="004446AF">
                        <w:rPr>
                          <w:rFonts w:ascii="Arial" w:hAnsi="Arial" w:cs="Arial"/>
                          <w:bCs/>
                          <w:sz w:val="20"/>
                          <w:szCs w:val="20"/>
                        </w:rPr>
                        <w:t>:</w:t>
                      </w:r>
                      <w:r w:rsidR="00873779" w:rsidRPr="00873779">
                        <w:rPr>
                          <w:rFonts w:ascii="Arial" w:hAnsi="Arial" w:cs="Arial"/>
                          <w:bCs/>
                          <w:sz w:val="20"/>
                          <w:szCs w:val="20"/>
                        </w:rPr>
                        <w:t xml:space="preserve"> </w:t>
                      </w:r>
                      <w:r w:rsidR="005A4F36" w:rsidRPr="004446AF">
                        <w:rPr>
                          <w:rFonts w:ascii="Arial" w:hAnsi="Arial" w:cs="Arial"/>
                          <w:i/>
                          <w:sz w:val="20"/>
                          <w:szCs w:val="20"/>
                        </w:rPr>
                        <w:t>[</w:t>
                      </w:r>
                      <w:r w:rsidR="005A4F36" w:rsidRPr="006726FD">
                        <w:rPr>
                          <w:rFonts w:ascii="Arial" w:hAnsi="Arial" w:cs="Arial"/>
                          <w:i/>
                          <w:sz w:val="20"/>
                          <w:szCs w:val="20"/>
                          <w:highlight w:val="lightGray"/>
                        </w:rPr>
                        <w:t xml:space="preserve">provide </w:t>
                      </w:r>
                      <w:r w:rsidR="005A4F36" w:rsidRPr="00CA7480">
                        <w:rPr>
                          <w:rFonts w:ascii="Arial" w:hAnsi="Arial" w:cs="Arial"/>
                          <w:b/>
                          <w:sz w:val="20"/>
                          <w:szCs w:val="20"/>
                          <w:highlight w:val="lightGray"/>
                        </w:rPr>
                        <w:t>factual explanation</w:t>
                      </w:r>
                      <w:r w:rsidR="005A4F36" w:rsidRPr="006726FD">
                        <w:rPr>
                          <w:rFonts w:ascii="Arial" w:hAnsi="Arial" w:cs="Arial"/>
                          <w:sz w:val="20"/>
                          <w:szCs w:val="20"/>
                          <w:highlight w:val="lightGray"/>
                        </w:rPr>
                        <w:t xml:space="preserve"> of ‘NO’-result </w:t>
                      </w:r>
                      <w:r w:rsidR="005A4F36" w:rsidRPr="004446AF">
                        <w:rPr>
                          <w:rFonts w:ascii="Arial" w:hAnsi="Arial" w:cs="Arial"/>
                          <w:sz w:val="20"/>
                          <w:szCs w:val="20"/>
                          <w:highlight w:val="lightGray"/>
                        </w:rPr>
                        <w:t>fin</w:t>
                      </w:r>
                      <w:r w:rsidR="005A4F36" w:rsidRPr="006726FD">
                        <w:rPr>
                          <w:rFonts w:ascii="Arial" w:hAnsi="Arial" w:cs="Arial"/>
                          <w:sz w:val="20"/>
                          <w:szCs w:val="20"/>
                          <w:highlight w:val="lightGray"/>
                        </w:rPr>
                        <w:t xml:space="preserve">ding </w:t>
                      </w:r>
                      <w:r w:rsidR="005A4F36" w:rsidRPr="00DB34FD">
                        <w:rPr>
                          <w:rFonts w:ascii="Arial" w:hAnsi="Arial" w:cs="Arial"/>
                          <w:sz w:val="20"/>
                          <w:szCs w:val="20"/>
                          <w:highlight w:val="lightGray"/>
                        </w:rPr>
                        <w:t>e.g. calculation error, lack of supporting document, non-compliance with national law, etc.</w:t>
                      </w:r>
                      <w:r w:rsidR="005A4F36" w:rsidRPr="00D06AF3">
                        <w:t>]</w:t>
                      </w:r>
                    </w:p>
                    <w:p w14:paraId="6884E5EA" w14:textId="77777777" w:rsidR="00947184" w:rsidRPr="006726FD" w:rsidRDefault="00947184" w:rsidP="00947184">
                      <w:pPr>
                        <w:spacing w:after="0"/>
                        <w:rPr>
                          <w:rFonts w:ascii="Arial" w:hAnsi="Arial" w:cs="Arial"/>
                          <w:i/>
                          <w:sz w:val="20"/>
                          <w:szCs w:val="20"/>
                        </w:rPr>
                      </w:pPr>
                      <w:r w:rsidRPr="006726FD">
                        <w:rPr>
                          <w:rFonts w:ascii="Arial" w:hAnsi="Arial" w:cs="Arial"/>
                          <w:i/>
                          <w:sz w:val="20"/>
                          <w:szCs w:val="20"/>
                        </w:rPr>
                        <w:t>Repeat as needed</w:t>
                      </w:r>
                    </w:p>
                    <w:p w14:paraId="4D7534B9" w14:textId="77777777" w:rsidR="00947184" w:rsidRDefault="00947184" w:rsidP="00947184">
                      <w:pPr>
                        <w:spacing w:after="0"/>
                        <w:rPr>
                          <w:rFonts w:ascii="Times New Roman" w:eastAsiaTheme="minorHAnsi" w:hAnsi="Times New Roman"/>
                          <w:color w:val="000000"/>
                          <w:sz w:val="23"/>
                          <w:szCs w:val="23"/>
                          <w:lang w:val="en-IE"/>
                        </w:rPr>
                      </w:pPr>
                    </w:p>
                    <w:p w14:paraId="24747A92" w14:textId="77777777" w:rsidR="00947184" w:rsidRDefault="00947184" w:rsidP="00947184">
                      <w:pPr>
                        <w:spacing w:after="0"/>
                        <w:rPr>
                          <w:rFonts w:ascii="Times New Roman" w:eastAsiaTheme="minorHAnsi" w:hAnsi="Times New Roman"/>
                          <w:color w:val="000000"/>
                          <w:sz w:val="23"/>
                          <w:szCs w:val="23"/>
                          <w:lang w:val="en-IE"/>
                        </w:rPr>
                      </w:pPr>
                    </w:p>
                    <w:p w14:paraId="238EF2F4" w14:textId="77777777" w:rsidR="00947184" w:rsidRDefault="00947184" w:rsidP="00947184">
                      <w:pPr>
                        <w:spacing w:after="0"/>
                        <w:rPr>
                          <w:rFonts w:ascii="Times New Roman" w:eastAsiaTheme="minorHAnsi" w:hAnsi="Times New Roman"/>
                          <w:color w:val="000000"/>
                          <w:sz w:val="23"/>
                          <w:szCs w:val="23"/>
                          <w:lang w:val="en-IE"/>
                        </w:rPr>
                      </w:pPr>
                    </w:p>
                    <w:p w14:paraId="3E0B5228" w14:textId="77777777" w:rsidR="00947184" w:rsidRDefault="00947184" w:rsidP="00947184">
                      <w:pPr>
                        <w:spacing w:after="0"/>
                        <w:rPr>
                          <w:rFonts w:ascii="Arial" w:hAnsi="Arial" w:cs="Arial"/>
                          <w:sz w:val="20"/>
                          <w:szCs w:val="20"/>
                          <w:lang w:val="en-GB"/>
                        </w:rPr>
                      </w:pPr>
                    </w:p>
                  </w:txbxContent>
                </v:textbox>
                <w10:wrap type="square"/>
              </v:shape>
            </w:pict>
          </mc:Fallback>
        </mc:AlternateContent>
      </w:r>
    </w:p>
    <w:p w14:paraId="4196D29C" w14:textId="77777777" w:rsidR="00947184" w:rsidRPr="00A163B7" w:rsidRDefault="00947184" w:rsidP="00947184">
      <w:pPr>
        <w:spacing w:after="0"/>
        <w:rPr>
          <w:rFonts w:ascii="Arial" w:hAnsi="Arial" w:cs="Arial"/>
          <w:sz w:val="20"/>
          <w:szCs w:val="20"/>
          <w:lang w:val="en-GB"/>
        </w:rPr>
      </w:pPr>
    </w:p>
    <w:p w14:paraId="5694F4B7" w14:textId="77777777" w:rsidR="00A163B7" w:rsidRPr="00A163B7" w:rsidRDefault="00A163B7" w:rsidP="00A163B7">
      <w:pPr>
        <w:jc w:val="left"/>
        <w:rPr>
          <w:rFonts w:ascii="Arial" w:hAnsi="Arial" w:cs="Arial"/>
          <w:b/>
          <w:bCs/>
          <w:sz w:val="20"/>
          <w:szCs w:val="20"/>
          <w:lang w:eastAsia="zh-CN"/>
        </w:rPr>
      </w:pPr>
    </w:p>
    <w:p w14:paraId="08FEE38D" w14:textId="0F76AB43" w:rsidR="00A163B7" w:rsidRPr="00A163B7" w:rsidRDefault="00A163B7" w:rsidP="00A163B7">
      <w:pPr>
        <w:jc w:val="left"/>
        <w:rPr>
          <w:rFonts w:ascii="Arial" w:hAnsi="Arial" w:cs="Arial"/>
          <w:sz w:val="20"/>
          <w:szCs w:val="20"/>
          <w:lang w:eastAsia="zh-CN"/>
        </w:rPr>
      </w:pPr>
      <w:r w:rsidRPr="00A163B7">
        <w:rPr>
          <w:rFonts w:ascii="Arial" w:hAnsi="Arial" w:cs="Arial"/>
          <w:b/>
          <w:bCs/>
          <w:sz w:val="20"/>
          <w:szCs w:val="20"/>
          <w:lang w:eastAsia="zh-CN"/>
        </w:rPr>
        <w:t>Annexes</w:t>
      </w:r>
      <w:r w:rsidRPr="00A163B7">
        <w:rPr>
          <w:rFonts w:ascii="Arial" w:hAnsi="Arial" w:cs="Arial"/>
          <w:sz w:val="20"/>
          <w:szCs w:val="20"/>
          <w:lang w:eastAsia="zh-CN"/>
        </w:rPr>
        <w:t>: Terms of Reference and Agreed-upon procedures checklist(s) (signed and completed)</w:t>
      </w:r>
    </w:p>
    <w:p w14:paraId="521A8DE0" w14:textId="77777777" w:rsidR="00947184" w:rsidRPr="00A163B7" w:rsidRDefault="00947184" w:rsidP="00947184">
      <w:pPr>
        <w:spacing w:after="0"/>
        <w:rPr>
          <w:rFonts w:ascii="Arial" w:eastAsiaTheme="minorHAnsi" w:hAnsi="Arial" w:cs="Arial"/>
          <w:sz w:val="20"/>
          <w:szCs w:val="20"/>
        </w:rPr>
      </w:pPr>
    </w:p>
    <w:p w14:paraId="5FC1B718" w14:textId="77777777" w:rsidR="00947184" w:rsidRPr="00A163B7" w:rsidRDefault="00947184" w:rsidP="00947184">
      <w:pPr>
        <w:spacing w:after="0"/>
        <w:rPr>
          <w:rFonts w:ascii="Arial" w:eastAsiaTheme="minorHAnsi" w:hAnsi="Arial" w:cs="Arial"/>
          <w:color w:val="000000"/>
          <w:sz w:val="20"/>
          <w:szCs w:val="20"/>
          <w:lang w:val="en-IE"/>
        </w:rPr>
      </w:pPr>
    </w:p>
    <w:p w14:paraId="259A0310" w14:textId="77777777" w:rsidR="00947184" w:rsidRPr="00A163B7" w:rsidRDefault="00947184" w:rsidP="00947184">
      <w:pPr>
        <w:spacing w:after="0"/>
        <w:rPr>
          <w:rFonts w:ascii="Arial" w:eastAsiaTheme="minorHAnsi" w:hAnsi="Arial" w:cs="Arial"/>
          <w:color w:val="000000"/>
          <w:sz w:val="20"/>
          <w:szCs w:val="20"/>
          <w:lang w:val="en-IE"/>
        </w:rPr>
      </w:pPr>
      <w:r w:rsidRPr="00A163B7">
        <w:rPr>
          <w:rFonts w:ascii="Arial" w:eastAsiaTheme="minorHAnsi" w:hAnsi="Arial" w:cs="Arial"/>
          <w:color w:val="000000"/>
          <w:sz w:val="20"/>
          <w:szCs w:val="20"/>
          <w:lang w:val="en-IE"/>
        </w:rPr>
        <w:t xml:space="preserve">SIGNATURE </w:t>
      </w:r>
    </w:p>
    <w:p w14:paraId="20745382" w14:textId="77777777" w:rsidR="00947184" w:rsidRPr="00A163B7" w:rsidRDefault="00947184" w:rsidP="00947184">
      <w:pPr>
        <w:autoSpaceDE w:val="0"/>
        <w:autoSpaceDN w:val="0"/>
        <w:adjustRightInd w:val="0"/>
        <w:spacing w:after="0"/>
        <w:jc w:val="left"/>
        <w:rPr>
          <w:rFonts w:ascii="Arial" w:eastAsiaTheme="minorHAnsi" w:hAnsi="Arial" w:cs="Arial"/>
          <w:color w:val="000000"/>
          <w:sz w:val="20"/>
          <w:szCs w:val="20"/>
          <w:lang w:val="en-IE"/>
        </w:rPr>
      </w:pPr>
    </w:p>
    <w:p w14:paraId="29B45BC6" w14:textId="55C499C9" w:rsidR="00947184" w:rsidRPr="00A163B7" w:rsidRDefault="00947184" w:rsidP="00947184">
      <w:pPr>
        <w:autoSpaceDE w:val="0"/>
        <w:autoSpaceDN w:val="0"/>
        <w:adjustRightInd w:val="0"/>
        <w:spacing w:after="0"/>
        <w:jc w:val="left"/>
        <w:rPr>
          <w:rFonts w:ascii="Arial" w:eastAsiaTheme="minorHAnsi" w:hAnsi="Arial" w:cs="Arial"/>
          <w:color w:val="000000"/>
          <w:sz w:val="20"/>
          <w:szCs w:val="20"/>
          <w:lang w:val="en-IE"/>
        </w:rPr>
      </w:pPr>
      <w:r w:rsidRPr="00A163B7">
        <w:rPr>
          <w:rFonts w:ascii="Arial" w:eastAsiaTheme="minorHAnsi" w:hAnsi="Arial" w:cs="Arial"/>
          <w:color w:val="000000"/>
          <w:sz w:val="20"/>
          <w:szCs w:val="20"/>
          <w:lang w:val="en-IE"/>
        </w:rPr>
        <w:t xml:space="preserve">For the </w:t>
      </w:r>
      <w:r w:rsidR="00101D7F">
        <w:rPr>
          <w:rFonts w:ascii="Arial" w:eastAsiaTheme="minorHAnsi" w:hAnsi="Arial" w:cs="Arial"/>
          <w:color w:val="000000"/>
          <w:sz w:val="20"/>
          <w:szCs w:val="20"/>
          <w:lang w:val="en-IE"/>
        </w:rPr>
        <w:t>practitioner</w:t>
      </w:r>
      <w:r w:rsidRPr="00A163B7">
        <w:rPr>
          <w:rFonts w:ascii="Arial" w:eastAsiaTheme="minorHAnsi" w:hAnsi="Arial" w:cs="Arial"/>
          <w:color w:val="000000"/>
          <w:sz w:val="20"/>
          <w:szCs w:val="20"/>
          <w:lang w:val="en-IE"/>
        </w:rPr>
        <w:t xml:space="preserve"> </w:t>
      </w:r>
    </w:p>
    <w:p w14:paraId="07318197" w14:textId="77777777" w:rsidR="00947184" w:rsidRPr="00A163B7" w:rsidRDefault="00947184" w:rsidP="00947184">
      <w:pPr>
        <w:autoSpaceDE w:val="0"/>
        <w:autoSpaceDN w:val="0"/>
        <w:adjustRightInd w:val="0"/>
        <w:spacing w:after="0"/>
        <w:jc w:val="left"/>
        <w:rPr>
          <w:rFonts w:ascii="Arial" w:eastAsiaTheme="minorHAnsi" w:hAnsi="Arial" w:cs="Arial"/>
          <w:color w:val="000000"/>
          <w:sz w:val="20"/>
          <w:szCs w:val="20"/>
          <w:lang w:val="en-IE"/>
        </w:rPr>
      </w:pPr>
    </w:p>
    <w:p w14:paraId="7D942973" w14:textId="77777777" w:rsidR="00101D7F" w:rsidRDefault="00947184" w:rsidP="00947184">
      <w:pPr>
        <w:autoSpaceDE w:val="0"/>
        <w:autoSpaceDN w:val="0"/>
        <w:adjustRightInd w:val="0"/>
        <w:spacing w:after="0"/>
        <w:jc w:val="left"/>
        <w:rPr>
          <w:rFonts w:ascii="Arial" w:eastAsiaTheme="minorHAnsi" w:hAnsi="Arial" w:cs="Arial"/>
          <w:color w:val="000000"/>
          <w:sz w:val="20"/>
          <w:szCs w:val="20"/>
          <w:lang w:val="en-IE"/>
        </w:rPr>
      </w:pPr>
      <w:r w:rsidRPr="00A163B7">
        <w:rPr>
          <w:rFonts w:ascii="Arial" w:eastAsiaTheme="minorHAnsi" w:hAnsi="Arial" w:cs="Arial"/>
          <w:color w:val="000000"/>
          <w:sz w:val="20"/>
          <w:szCs w:val="20"/>
          <w:lang w:val="en-IE"/>
        </w:rPr>
        <w:t>[</w:t>
      </w:r>
      <w:r w:rsidRPr="00A163B7">
        <w:rPr>
          <w:rFonts w:ascii="Arial" w:eastAsiaTheme="minorHAnsi" w:hAnsi="Arial" w:cs="Arial"/>
          <w:color w:val="000000"/>
          <w:sz w:val="20"/>
          <w:szCs w:val="20"/>
          <w:highlight w:val="lightGray"/>
          <w:lang w:val="en-IE"/>
        </w:rPr>
        <w:t>forename/surname/function</w:t>
      </w:r>
      <w:r w:rsidRPr="00A163B7">
        <w:rPr>
          <w:rFonts w:ascii="Arial" w:eastAsiaTheme="minorHAnsi" w:hAnsi="Arial" w:cs="Arial"/>
          <w:color w:val="000000"/>
          <w:sz w:val="20"/>
          <w:szCs w:val="20"/>
          <w:lang w:val="en-IE"/>
        </w:rPr>
        <w:t>]</w:t>
      </w:r>
    </w:p>
    <w:p w14:paraId="11453C59" w14:textId="6E4859B6" w:rsidR="00947184" w:rsidRPr="00A163B7" w:rsidRDefault="00101D7F" w:rsidP="00947184">
      <w:pPr>
        <w:autoSpaceDE w:val="0"/>
        <w:autoSpaceDN w:val="0"/>
        <w:adjustRightInd w:val="0"/>
        <w:spacing w:after="0"/>
        <w:jc w:val="left"/>
        <w:rPr>
          <w:rFonts w:ascii="Arial" w:eastAsiaTheme="minorHAnsi" w:hAnsi="Arial" w:cs="Arial"/>
          <w:color w:val="000000"/>
          <w:sz w:val="20"/>
          <w:szCs w:val="20"/>
          <w:lang w:val="en-IE"/>
        </w:rPr>
      </w:pPr>
      <w:r w:rsidRPr="00A163B7">
        <w:rPr>
          <w:rFonts w:ascii="Arial" w:eastAsiaTheme="minorHAnsi" w:hAnsi="Arial" w:cs="Arial"/>
          <w:color w:val="000000"/>
          <w:sz w:val="20"/>
          <w:szCs w:val="20"/>
          <w:lang w:val="en-IE"/>
        </w:rPr>
        <w:t>[</w:t>
      </w:r>
      <w:r w:rsidRPr="00101D7F">
        <w:rPr>
          <w:rFonts w:ascii="Arial" w:eastAsiaTheme="minorHAnsi" w:hAnsi="Arial" w:cs="Arial"/>
          <w:color w:val="000000"/>
          <w:sz w:val="20"/>
          <w:szCs w:val="20"/>
          <w:highlight w:val="lightGray"/>
          <w:lang w:val="en-IE"/>
        </w:rPr>
        <w:t>address</w:t>
      </w:r>
      <w:r w:rsidRPr="00A163B7">
        <w:rPr>
          <w:rFonts w:ascii="Arial" w:eastAsiaTheme="minorHAnsi" w:hAnsi="Arial" w:cs="Arial"/>
          <w:color w:val="000000"/>
          <w:sz w:val="20"/>
          <w:szCs w:val="20"/>
          <w:lang w:val="en-IE"/>
        </w:rPr>
        <w:t>]</w:t>
      </w:r>
    </w:p>
    <w:p w14:paraId="55D321E3" w14:textId="77777777" w:rsidR="00101D7F" w:rsidRDefault="00947184" w:rsidP="00947184">
      <w:pPr>
        <w:spacing w:after="0"/>
        <w:rPr>
          <w:rFonts w:ascii="Arial" w:eastAsiaTheme="minorHAnsi" w:hAnsi="Arial" w:cs="Arial"/>
          <w:color w:val="000000"/>
          <w:sz w:val="20"/>
          <w:szCs w:val="20"/>
          <w:lang w:val="en-IE"/>
        </w:rPr>
      </w:pPr>
      <w:r w:rsidRPr="00A163B7">
        <w:rPr>
          <w:rFonts w:ascii="Arial" w:eastAsiaTheme="minorHAnsi" w:hAnsi="Arial" w:cs="Arial"/>
          <w:color w:val="000000"/>
          <w:sz w:val="20"/>
          <w:szCs w:val="20"/>
          <w:lang w:val="en-IE"/>
        </w:rPr>
        <w:t>[</w:t>
      </w:r>
      <w:r w:rsidRPr="00A163B7">
        <w:rPr>
          <w:rFonts w:ascii="Arial" w:eastAsiaTheme="minorHAnsi" w:hAnsi="Arial" w:cs="Arial"/>
          <w:color w:val="000000"/>
          <w:sz w:val="20"/>
          <w:szCs w:val="20"/>
          <w:highlight w:val="lightGray"/>
          <w:lang w:val="en-IE"/>
        </w:rPr>
        <w:t>signature</w:t>
      </w:r>
      <w:r w:rsidRPr="00A163B7">
        <w:rPr>
          <w:rFonts w:ascii="Arial" w:eastAsiaTheme="minorHAnsi" w:hAnsi="Arial" w:cs="Arial"/>
          <w:color w:val="000000"/>
          <w:sz w:val="20"/>
          <w:szCs w:val="20"/>
          <w:lang w:val="en-IE"/>
        </w:rPr>
        <w:t xml:space="preserve">] </w:t>
      </w:r>
    </w:p>
    <w:p w14:paraId="2828E88B" w14:textId="68A67B3F" w:rsidR="00947184" w:rsidRPr="00A163B7" w:rsidRDefault="00947184" w:rsidP="00947184">
      <w:pPr>
        <w:spacing w:after="0"/>
        <w:rPr>
          <w:rFonts w:ascii="Arial" w:hAnsi="Arial" w:cs="Arial"/>
          <w:sz w:val="20"/>
          <w:szCs w:val="20"/>
          <w:lang w:val="en-GB"/>
        </w:rPr>
      </w:pPr>
      <w:r w:rsidRPr="00A163B7">
        <w:rPr>
          <w:rFonts w:ascii="Arial" w:eastAsiaTheme="minorHAnsi" w:hAnsi="Arial" w:cs="Arial"/>
          <w:color w:val="000000"/>
          <w:sz w:val="20"/>
          <w:szCs w:val="20"/>
          <w:lang w:val="en-IE"/>
        </w:rPr>
        <w:t>[</w:t>
      </w:r>
      <w:r w:rsidRPr="00A163B7">
        <w:rPr>
          <w:rFonts w:ascii="Arial" w:eastAsiaTheme="minorHAnsi" w:hAnsi="Arial" w:cs="Arial"/>
          <w:color w:val="000000"/>
          <w:sz w:val="20"/>
          <w:szCs w:val="20"/>
          <w:highlight w:val="lightGray"/>
          <w:lang w:val="en-IE"/>
        </w:rPr>
        <w:t>date</w:t>
      </w:r>
      <w:r w:rsidRPr="00A163B7">
        <w:rPr>
          <w:rFonts w:ascii="Arial" w:eastAsiaTheme="minorHAnsi" w:hAnsi="Arial" w:cs="Arial"/>
          <w:color w:val="000000"/>
          <w:sz w:val="20"/>
          <w:szCs w:val="20"/>
          <w:lang w:val="en-IE"/>
        </w:rPr>
        <w:t>] [</w:t>
      </w:r>
      <w:r w:rsidRPr="00A163B7">
        <w:rPr>
          <w:rFonts w:ascii="Arial" w:eastAsiaTheme="minorHAnsi" w:hAnsi="Arial" w:cs="Arial"/>
          <w:color w:val="000000"/>
          <w:sz w:val="20"/>
          <w:szCs w:val="20"/>
          <w:highlight w:val="lightGray"/>
          <w:lang w:val="en-IE"/>
        </w:rPr>
        <w:t>stamp</w:t>
      </w:r>
      <w:r w:rsidRPr="00A163B7">
        <w:rPr>
          <w:rFonts w:ascii="Arial" w:eastAsiaTheme="minorHAnsi" w:hAnsi="Arial" w:cs="Arial"/>
          <w:color w:val="000000"/>
          <w:sz w:val="20"/>
          <w:szCs w:val="20"/>
          <w:lang w:val="en-IE"/>
        </w:rPr>
        <w:t>]</w:t>
      </w:r>
    </w:p>
    <w:p w14:paraId="488F3373" w14:textId="77777777" w:rsidR="00C4748E" w:rsidRPr="00A163B7" w:rsidRDefault="00C4748E" w:rsidP="0033282E">
      <w:pPr>
        <w:spacing w:after="0"/>
        <w:rPr>
          <w:rFonts w:ascii="Arial" w:hAnsi="Arial" w:cs="Arial"/>
          <w:sz w:val="20"/>
          <w:szCs w:val="20"/>
          <w:lang w:val="en-GB"/>
        </w:rPr>
      </w:pPr>
    </w:p>
    <w:p w14:paraId="0B05F78E" w14:textId="77777777" w:rsidR="003A5C0C" w:rsidRPr="00A163B7" w:rsidRDefault="003A5C0C">
      <w:pPr>
        <w:spacing w:after="200" w:line="276" w:lineRule="auto"/>
        <w:jc w:val="left"/>
        <w:rPr>
          <w:rFonts w:ascii="Arial" w:hAnsi="Arial" w:cs="Arial"/>
          <w:b/>
          <w:sz w:val="20"/>
          <w:szCs w:val="20"/>
          <w:lang w:val="en-GB"/>
        </w:rPr>
      </w:pPr>
      <w:bookmarkStart w:id="0" w:name="_Toc7181867"/>
      <w:r w:rsidRPr="00A163B7">
        <w:rPr>
          <w:rFonts w:ascii="Arial" w:hAnsi="Arial" w:cs="Arial"/>
          <w:sz w:val="20"/>
          <w:szCs w:val="20"/>
          <w:lang w:val="en-GB"/>
        </w:rPr>
        <w:br w:type="page"/>
      </w:r>
    </w:p>
    <w:p w14:paraId="0745EFA9" w14:textId="77777777" w:rsidR="00A759B0" w:rsidRDefault="00F173E0" w:rsidP="000C6742">
      <w:pPr>
        <w:spacing w:after="0" w:line="276" w:lineRule="auto"/>
        <w:jc w:val="center"/>
        <w:rPr>
          <w:rFonts w:ascii="Arial" w:hAnsi="Arial" w:cs="Arial"/>
          <w:b/>
          <w:bCs/>
          <w:lang w:val="en-GB"/>
        </w:rPr>
      </w:pPr>
      <w:bookmarkStart w:id="1" w:name="_Toc7181868"/>
      <w:bookmarkStart w:id="2" w:name="_Toc129856434"/>
      <w:bookmarkEnd w:id="0"/>
      <w:r>
        <w:rPr>
          <w:rFonts w:ascii="Arial" w:hAnsi="Arial" w:cs="Arial"/>
          <w:b/>
          <w:bCs/>
          <w:lang w:val="en-GB"/>
        </w:rPr>
        <w:lastRenderedPageBreak/>
        <w:t xml:space="preserve">ANNEX 1a - </w:t>
      </w:r>
      <w:r w:rsidRPr="00DB2DE7">
        <w:rPr>
          <w:rFonts w:ascii="Arial" w:hAnsi="Arial" w:cs="Arial"/>
          <w:b/>
          <w:bCs/>
          <w:lang w:val="en-GB"/>
        </w:rPr>
        <w:t>AGREED-UPON PROCEDURES CHECKLIST</w:t>
      </w:r>
      <w:r w:rsidR="000C6742">
        <w:rPr>
          <w:rFonts w:ascii="Arial" w:hAnsi="Arial" w:cs="Arial"/>
          <w:b/>
          <w:bCs/>
          <w:lang w:val="en-GB"/>
        </w:rPr>
        <w:t xml:space="preserve"> </w:t>
      </w:r>
    </w:p>
    <w:p w14:paraId="7F3CBF0E" w14:textId="75D1A8CE" w:rsidR="00F173E0" w:rsidRPr="000C6742" w:rsidRDefault="00F173E0" w:rsidP="000C6742">
      <w:pPr>
        <w:spacing w:after="0" w:line="276" w:lineRule="auto"/>
        <w:jc w:val="center"/>
        <w:rPr>
          <w:rFonts w:ascii="Arial" w:hAnsi="Arial" w:cs="Arial"/>
          <w:b/>
          <w:bCs/>
          <w:lang w:val="en-GB"/>
        </w:rPr>
      </w:pPr>
      <w:r w:rsidRPr="00067AB0">
        <w:rPr>
          <w:rFonts w:ascii="Arial" w:hAnsi="Arial" w:cs="Arial"/>
          <w:b/>
          <w:bCs/>
          <w:sz w:val="20"/>
          <w:szCs w:val="20"/>
        </w:rPr>
        <w:t xml:space="preserve">to be performed by the practitioner to verify if the costs reported in the IKAA </w:t>
      </w:r>
      <w:r w:rsidR="00DD59E8">
        <w:rPr>
          <w:rFonts w:ascii="Arial" w:hAnsi="Arial" w:cs="Arial"/>
          <w:b/>
          <w:bCs/>
          <w:sz w:val="20"/>
          <w:szCs w:val="20"/>
        </w:rPr>
        <w:t>Report</w:t>
      </w:r>
      <w:r w:rsidRPr="00067AB0">
        <w:rPr>
          <w:rFonts w:ascii="Arial" w:hAnsi="Arial" w:cs="Arial"/>
          <w:b/>
          <w:bCs/>
          <w:sz w:val="20"/>
          <w:szCs w:val="20"/>
        </w:rPr>
        <w:t xml:space="preserve"> are in line with the eligibility criteria set out in Article 11.2 of the Regulation.</w:t>
      </w:r>
    </w:p>
    <w:p w14:paraId="587A8128" w14:textId="77777777" w:rsidR="00F173E0" w:rsidRPr="00067AB0" w:rsidRDefault="00F173E0" w:rsidP="00F173E0">
      <w:pPr>
        <w:spacing w:after="0"/>
        <w:jc w:val="left"/>
        <w:rPr>
          <w:rFonts w:ascii="Arial" w:hAnsi="Arial" w:cs="Arial"/>
          <w:b/>
          <w:bCs/>
          <w:sz w:val="20"/>
          <w:szCs w:val="20"/>
        </w:rPr>
      </w:pPr>
    </w:p>
    <w:p w14:paraId="389F42BE" w14:textId="7D7FB801" w:rsidR="0058774B" w:rsidRPr="00F04886" w:rsidRDefault="0058774B" w:rsidP="0058774B">
      <w:pPr>
        <w:spacing w:after="0"/>
        <w:rPr>
          <w:rFonts w:ascii="Arial" w:hAnsi="Arial" w:cs="Arial"/>
          <w:sz w:val="20"/>
          <w:szCs w:val="20"/>
          <w:lang w:val="en-GB"/>
        </w:rPr>
      </w:pPr>
      <w:r>
        <w:rPr>
          <w:rFonts w:ascii="Arial" w:hAnsi="Arial" w:cs="Arial"/>
          <w:sz w:val="20"/>
          <w:szCs w:val="20"/>
          <w:lang w:val="en-GB"/>
        </w:rPr>
        <w:t xml:space="preserve">This checklist </w:t>
      </w:r>
      <w:r w:rsidRPr="00DA5345">
        <w:rPr>
          <w:rFonts w:ascii="Arial" w:hAnsi="Arial" w:cs="Arial"/>
          <w:sz w:val="20"/>
          <w:szCs w:val="20"/>
          <w:lang w:val="en-GB"/>
        </w:rPr>
        <w:t>contains</w:t>
      </w:r>
      <w:r>
        <w:rPr>
          <w:rFonts w:ascii="Arial" w:hAnsi="Arial" w:cs="Arial"/>
          <w:b/>
          <w:bCs/>
          <w:sz w:val="20"/>
          <w:szCs w:val="20"/>
          <w:lang w:val="en-GB"/>
        </w:rPr>
        <w:t xml:space="preserve"> </w:t>
      </w:r>
      <w:r>
        <w:rPr>
          <w:rFonts w:ascii="Arial" w:hAnsi="Arial" w:cs="Arial"/>
          <w:sz w:val="20"/>
          <w:szCs w:val="20"/>
          <w:lang w:val="en-GB"/>
        </w:rPr>
        <w:t>procedures to be performed by the practitioner i</w:t>
      </w:r>
      <w:r w:rsidR="005E7DE9">
        <w:rPr>
          <w:rFonts w:ascii="Arial" w:hAnsi="Arial" w:cs="Arial"/>
          <w:sz w:val="20"/>
          <w:szCs w:val="20"/>
          <w:lang w:val="en-GB"/>
        </w:rPr>
        <w:t>n</w:t>
      </w:r>
      <w:r>
        <w:rPr>
          <w:rFonts w:ascii="Arial" w:hAnsi="Arial" w:cs="Arial"/>
          <w:sz w:val="20"/>
          <w:szCs w:val="20"/>
          <w:lang w:val="en-GB"/>
        </w:rPr>
        <w:t xml:space="preserve"> </w:t>
      </w:r>
      <w:r w:rsidR="00546451">
        <w:rPr>
          <w:rFonts w:ascii="Arial" w:hAnsi="Arial" w:cs="Arial"/>
          <w:sz w:val="20"/>
          <w:szCs w:val="20"/>
          <w:lang w:val="en-GB"/>
        </w:rPr>
        <w:t>all cases</w:t>
      </w:r>
      <w:r w:rsidR="00F04886">
        <w:rPr>
          <w:rFonts w:ascii="Arial" w:hAnsi="Arial" w:cs="Arial"/>
          <w:sz w:val="20"/>
          <w:szCs w:val="20"/>
          <w:lang w:val="en-GB"/>
        </w:rPr>
        <w:t>, also</w:t>
      </w:r>
      <w:r w:rsidR="00F04886" w:rsidRPr="00F04886">
        <w:rPr>
          <w:rFonts w:ascii="Arial" w:hAnsi="Arial" w:cs="Arial"/>
          <w:sz w:val="20"/>
          <w:szCs w:val="20"/>
          <w:lang w:val="en-GB"/>
        </w:rPr>
        <w:t xml:space="preserve"> </w:t>
      </w:r>
      <w:r w:rsidRPr="00F04886">
        <w:rPr>
          <w:rFonts w:ascii="Arial" w:hAnsi="Arial" w:cs="Arial"/>
          <w:sz w:val="20"/>
          <w:szCs w:val="20"/>
          <w:lang w:val="en-GB"/>
        </w:rPr>
        <w:t>if the entity has chosen to value its additional activities in accordance with the HE MGA.</w:t>
      </w:r>
    </w:p>
    <w:p w14:paraId="782EF4E0" w14:textId="77777777" w:rsidR="0058774B" w:rsidRDefault="0058774B" w:rsidP="00F173E0">
      <w:pPr>
        <w:pStyle w:val="Default"/>
        <w:rPr>
          <w:rFonts w:ascii="Arial" w:hAnsi="Arial" w:cs="Arial"/>
          <w:bCs/>
          <w:sz w:val="20"/>
          <w:szCs w:val="20"/>
          <w:lang w:val="en-GB"/>
        </w:rPr>
      </w:pPr>
    </w:p>
    <w:p w14:paraId="6EB9CC25" w14:textId="30E2644F" w:rsidR="00F173E0" w:rsidRPr="00F54342" w:rsidRDefault="00F173E0" w:rsidP="00F173E0">
      <w:pPr>
        <w:pStyle w:val="Default"/>
        <w:rPr>
          <w:rFonts w:ascii="Arial" w:hAnsi="Arial" w:cs="Arial"/>
          <w:bCs/>
          <w:sz w:val="20"/>
          <w:szCs w:val="20"/>
        </w:rPr>
      </w:pPr>
      <w:r w:rsidRPr="00F54342">
        <w:rPr>
          <w:rFonts w:ascii="Arial" w:hAnsi="Arial" w:cs="Arial"/>
          <w:bCs/>
          <w:sz w:val="20"/>
          <w:szCs w:val="20"/>
        </w:rPr>
        <w:t xml:space="preserve">For each of the procedures carried out, the practitioner should first acquire from the entity, via documentation and enquiries, an understanding of the usual practice and standards of the entity as regards their cost accounting. The procedures should then be carried out with reference to these standards. </w:t>
      </w:r>
    </w:p>
    <w:p w14:paraId="68D9A7DE" w14:textId="77777777" w:rsidR="00F173E0" w:rsidRPr="00F54342" w:rsidRDefault="00F173E0" w:rsidP="00F173E0">
      <w:pPr>
        <w:pStyle w:val="Default"/>
        <w:rPr>
          <w:rFonts w:ascii="Arial" w:hAnsi="Arial" w:cs="Arial"/>
          <w:bCs/>
          <w:sz w:val="20"/>
          <w:szCs w:val="20"/>
        </w:rPr>
      </w:pPr>
    </w:p>
    <w:p w14:paraId="0109D661" w14:textId="6E8DD2C5" w:rsidR="00F173E0" w:rsidRPr="00AD1C15" w:rsidRDefault="00F173E0" w:rsidP="00F173E0">
      <w:pPr>
        <w:pStyle w:val="Default"/>
        <w:rPr>
          <w:rFonts w:ascii="Arial" w:hAnsi="Arial" w:cs="Arial"/>
          <w:bCs/>
          <w:i/>
          <w:iCs/>
          <w:sz w:val="20"/>
          <w:szCs w:val="20"/>
        </w:rPr>
      </w:pPr>
      <w:r w:rsidRPr="00F54342">
        <w:rPr>
          <w:rFonts w:ascii="Arial" w:hAnsi="Arial" w:cs="Arial"/>
          <w:bCs/>
          <w:sz w:val="20"/>
          <w:szCs w:val="20"/>
        </w:rPr>
        <w:t xml:space="preserve">For </w:t>
      </w:r>
      <w:r w:rsidR="0094564B">
        <w:rPr>
          <w:rFonts w:ascii="Arial" w:hAnsi="Arial" w:cs="Arial"/>
          <w:bCs/>
          <w:sz w:val="20"/>
          <w:szCs w:val="20"/>
        </w:rPr>
        <w:t>the below</w:t>
      </w:r>
      <w:r w:rsidRPr="00F54342">
        <w:rPr>
          <w:rFonts w:ascii="Arial" w:hAnsi="Arial" w:cs="Arial"/>
          <w:bCs/>
          <w:sz w:val="20"/>
          <w:szCs w:val="20"/>
        </w:rPr>
        <w:t xml:space="preserve"> procedure</w:t>
      </w:r>
      <w:r w:rsidR="0094564B">
        <w:rPr>
          <w:rFonts w:ascii="Arial" w:hAnsi="Arial" w:cs="Arial"/>
          <w:bCs/>
          <w:sz w:val="20"/>
          <w:szCs w:val="20"/>
        </w:rPr>
        <w:t>s</w:t>
      </w:r>
      <w:r w:rsidRPr="00F54342">
        <w:rPr>
          <w:rFonts w:ascii="Arial" w:hAnsi="Arial" w:cs="Arial"/>
          <w:bCs/>
          <w:sz w:val="20"/>
          <w:szCs w:val="20"/>
        </w:rPr>
        <w:t xml:space="preserve">, a random sample of relevant cost items should be drawn per declared </w:t>
      </w:r>
      <w:r w:rsidR="005C0FA5">
        <w:rPr>
          <w:rFonts w:ascii="Arial" w:hAnsi="Arial" w:cs="Arial"/>
          <w:bCs/>
          <w:sz w:val="20"/>
          <w:szCs w:val="20"/>
        </w:rPr>
        <w:t>a</w:t>
      </w:r>
      <w:r w:rsidRPr="00F54342">
        <w:rPr>
          <w:rFonts w:ascii="Arial" w:hAnsi="Arial" w:cs="Arial"/>
          <w:bCs/>
          <w:sz w:val="20"/>
          <w:szCs w:val="20"/>
        </w:rPr>
        <w:t xml:space="preserve">dditional </w:t>
      </w:r>
      <w:r w:rsidR="005C0FA5">
        <w:rPr>
          <w:rFonts w:ascii="Arial" w:hAnsi="Arial" w:cs="Arial"/>
          <w:bCs/>
          <w:sz w:val="20"/>
          <w:szCs w:val="20"/>
        </w:rPr>
        <w:t>a</w:t>
      </w:r>
      <w:r w:rsidRPr="00F54342">
        <w:rPr>
          <w:rFonts w:ascii="Arial" w:hAnsi="Arial" w:cs="Arial"/>
          <w:bCs/>
          <w:sz w:val="20"/>
          <w:szCs w:val="20"/>
        </w:rPr>
        <w:t xml:space="preserve">ctivity. The sample </w:t>
      </w:r>
      <w:r w:rsidRPr="00AD1C15">
        <w:rPr>
          <w:rFonts w:ascii="Arial" w:hAnsi="Arial" w:cs="Arial"/>
          <w:bCs/>
          <w:sz w:val="20"/>
          <w:szCs w:val="20"/>
        </w:rPr>
        <w:t xml:space="preserve">should be of full coverage if less than 10 items, otherwise </w:t>
      </w:r>
      <w:r w:rsidR="00DD7072">
        <w:rPr>
          <w:rFonts w:ascii="Arial" w:hAnsi="Arial" w:cs="Arial"/>
          <w:bCs/>
          <w:sz w:val="20"/>
          <w:szCs w:val="20"/>
        </w:rPr>
        <w:t>the</w:t>
      </w:r>
      <w:r w:rsidRPr="00AD1C15">
        <w:rPr>
          <w:rFonts w:ascii="Arial" w:hAnsi="Arial" w:cs="Arial"/>
          <w:bCs/>
          <w:sz w:val="20"/>
          <w:szCs w:val="20"/>
        </w:rPr>
        <w:t xml:space="preserve"> sample </w:t>
      </w:r>
      <w:r w:rsidR="00DD7072">
        <w:rPr>
          <w:rFonts w:ascii="Arial" w:hAnsi="Arial" w:cs="Arial"/>
          <w:bCs/>
          <w:sz w:val="20"/>
          <w:szCs w:val="20"/>
        </w:rPr>
        <w:t xml:space="preserve">should cover </w:t>
      </w:r>
      <w:r w:rsidRPr="00AD1C15">
        <w:rPr>
          <w:rFonts w:ascii="Arial" w:hAnsi="Arial" w:cs="Arial"/>
          <w:bCs/>
          <w:sz w:val="20"/>
          <w:szCs w:val="20"/>
        </w:rPr>
        <w:t>minimum 10</w:t>
      </w:r>
      <w:r w:rsidR="00DD7072">
        <w:rPr>
          <w:rFonts w:ascii="Arial" w:hAnsi="Arial" w:cs="Arial"/>
          <w:bCs/>
          <w:sz w:val="20"/>
          <w:szCs w:val="20"/>
        </w:rPr>
        <w:t xml:space="preserve"> items</w:t>
      </w:r>
      <w:r w:rsidRPr="00AD1C15">
        <w:rPr>
          <w:rFonts w:ascii="Arial" w:hAnsi="Arial" w:cs="Arial"/>
          <w:bCs/>
          <w:sz w:val="20"/>
          <w:szCs w:val="20"/>
        </w:rPr>
        <w:t>, or 10% of the items, whichever is the greater.</w:t>
      </w:r>
      <w:r w:rsidRPr="00AD1C15">
        <w:rPr>
          <w:rFonts w:ascii="Arial" w:hAnsi="Arial" w:cs="Arial"/>
          <w:bCs/>
          <w:i/>
          <w:iCs/>
          <w:sz w:val="20"/>
          <w:szCs w:val="20"/>
        </w:rPr>
        <w:t xml:space="preserve"> </w:t>
      </w:r>
    </w:p>
    <w:p w14:paraId="7171FBD6" w14:textId="77777777" w:rsidR="00F173E0" w:rsidRPr="00AD1C15" w:rsidRDefault="00F173E0" w:rsidP="00F173E0">
      <w:pPr>
        <w:snapToGrid w:val="0"/>
        <w:spacing w:after="0"/>
        <w:jc w:val="left"/>
        <w:rPr>
          <w:rFonts w:ascii="Arial" w:hAnsi="Arial" w:cs="Arial"/>
          <w:sz w:val="20"/>
          <w:szCs w:val="20"/>
          <w:lang w:eastAsia="zh-CN"/>
        </w:rPr>
      </w:pPr>
    </w:p>
    <w:tbl>
      <w:tblPr>
        <w:tblStyle w:val="TableGrid"/>
        <w:tblW w:w="10060" w:type="dxa"/>
        <w:tblLook w:val="04A0" w:firstRow="1" w:lastRow="0" w:firstColumn="1" w:lastColumn="0" w:noHBand="0" w:noVBand="1"/>
      </w:tblPr>
      <w:tblGrid>
        <w:gridCol w:w="419"/>
        <w:gridCol w:w="3162"/>
        <w:gridCol w:w="4974"/>
        <w:gridCol w:w="1505"/>
      </w:tblGrid>
      <w:tr w:rsidR="00BE5D9C" w:rsidRPr="00AD1C15" w14:paraId="3AFDDBC3" w14:textId="77777777" w:rsidTr="00363173">
        <w:trPr>
          <w:trHeight w:val="516"/>
        </w:trPr>
        <w:tc>
          <w:tcPr>
            <w:tcW w:w="419" w:type="dxa"/>
          </w:tcPr>
          <w:p w14:paraId="3CD72E37" w14:textId="77777777" w:rsidR="00F173E0" w:rsidRPr="00AD1C15" w:rsidRDefault="00F173E0">
            <w:pPr>
              <w:pStyle w:val="Default"/>
              <w:jc w:val="left"/>
              <w:rPr>
                <w:rFonts w:ascii="Arial" w:hAnsi="Arial" w:cs="Arial"/>
                <w:b/>
                <w:bCs/>
                <w:sz w:val="20"/>
                <w:szCs w:val="20"/>
              </w:rPr>
            </w:pPr>
            <w:r w:rsidRPr="00AD1C15">
              <w:rPr>
                <w:rFonts w:ascii="Arial" w:hAnsi="Arial" w:cs="Arial"/>
                <w:b/>
                <w:bCs/>
                <w:sz w:val="20"/>
                <w:szCs w:val="20"/>
              </w:rPr>
              <w:t>#</w:t>
            </w:r>
          </w:p>
        </w:tc>
        <w:tc>
          <w:tcPr>
            <w:tcW w:w="3162" w:type="dxa"/>
          </w:tcPr>
          <w:p w14:paraId="2614C188" w14:textId="24689E93" w:rsidR="00F173E0" w:rsidRPr="00AD1C15" w:rsidRDefault="00F173E0">
            <w:pPr>
              <w:pStyle w:val="Default"/>
              <w:jc w:val="left"/>
              <w:rPr>
                <w:rFonts w:ascii="Arial" w:hAnsi="Arial" w:cs="Arial"/>
                <w:b/>
                <w:bCs/>
                <w:sz w:val="20"/>
                <w:szCs w:val="20"/>
              </w:rPr>
            </w:pPr>
            <w:r w:rsidRPr="00AD1C15">
              <w:rPr>
                <w:rFonts w:ascii="Arial" w:hAnsi="Arial" w:cs="Arial"/>
                <w:b/>
                <w:bCs/>
                <w:sz w:val="20"/>
                <w:szCs w:val="20"/>
              </w:rPr>
              <w:t>Procedures</w:t>
            </w:r>
          </w:p>
        </w:tc>
        <w:tc>
          <w:tcPr>
            <w:tcW w:w="4974" w:type="dxa"/>
          </w:tcPr>
          <w:p w14:paraId="0551582D" w14:textId="7B0F6376" w:rsidR="00F173E0" w:rsidRPr="00AD1C15" w:rsidRDefault="00F173E0">
            <w:pPr>
              <w:pStyle w:val="Default"/>
              <w:jc w:val="left"/>
              <w:rPr>
                <w:rFonts w:ascii="Arial" w:hAnsi="Arial" w:cs="Arial"/>
                <w:b/>
                <w:bCs/>
                <w:sz w:val="20"/>
                <w:szCs w:val="20"/>
              </w:rPr>
            </w:pPr>
            <w:r w:rsidRPr="00AD1C15">
              <w:rPr>
                <w:rFonts w:ascii="Arial" w:hAnsi="Arial" w:cs="Arial"/>
                <w:b/>
                <w:bCs/>
                <w:sz w:val="20"/>
                <w:szCs w:val="20"/>
              </w:rPr>
              <w:t xml:space="preserve">Standard Findings </w:t>
            </w:r>
            <w:r w:rsidR="00894FF7">
              <w:rPr>
                <w:rFonts w:ascii="Arial" w:hAnsi="Arial" w:cs="Arial"/>
                <w:b/>
                <w:bCs/>
                <w:sz w:val="20"/>
                <w:szCs w:val="20"/>
              </w:rPr>
              <w:t>and basis for exception reporting</w:t>
            </w:r>
          </w:p>
          <w:p w14:paraId="1CB05AB1" w14:textId="77777777" w:rsidR="00F173E0" w:rsidRPr="00AD1C15" w:rsidRDefault="00F173E0">
            <w:pPr>
              <w:pStyle w:val="Default"/>
              <w:jc w:val="left"/>
              <w:rPr>
                <w:rFonts w:ascii="Arial" w:hAnsi="Arial" w:cs="Arial"/>
                <w:b/>
                <w:bCs/>
                <w:sz w:val="20"/>
                <w:szCs w:val="20"/>
              </w:rPr>
            </w:pPr>
          </w:p>
        </w:tc>
        <w:tc>
          <w:tcPr>
            <w:tcW w:w="1505" w:type="dxa"/>
          </w:tcPr>
          <w:p w14:paraId="3493EF73" w14:textId="77777777" w:rsidR="00F173E0" w:rsidRPr="00AD1C15" w:rsidRDefault="00F173E0">
            <w:pPr>
              <w:pStyle w:val="Default"/>
              <w:jc w:val="left"/>
              <w:rPr>
                <w:rFonts w:ascii="Arial" w:hAnsi="Arial" w:cs="Arial"/>
                <w:b/>
                <w:bCs/>
                <w:sz w:val="20"/>
                <w:szCs w:val="20"/>
              </w:rPr>
            </w:pPr>
            <w:r w:rsidRPr="00AD1C15">
              <w:rPr>
                <w:rFonts w:ascii="Arial" w:hAnsi="Arial" w:cs="Arial"/>
                <w:b/>
                <w:bCs/>
                <w:sz w:val="20"/>
                <w:szCs w:val="20"/>
              </w:rPr>
              <w:t>Result</w:t>
            </w:r>
          </w:p>
          <w:p w14:paraId="2A55DCA1" w14:textId="77777777" w:rsidR="00F173E0" w:rsidRPr="00AD1C15" w:rsidRDefault="00F173E0">
            <w:pPr>
              <w:pStyle w:val="Default"/>
              <w:jc w:val="left"/>
              <w:rPr>
                <w:rFonts w:ascii="Arial" w:hAnsi="Arial" w:cs="Arial"/>
                <w:b/>
                <w:bCs/>
                <w:sz w:val="20"/>
                <w:szCs w:val="20"/>
              </w:rPr>
            </w:pPr>
            <w:r w:rsidRPr="00AD1C15">
              <w:rPr>
                <w:rFonts w:ascii="Arial" w:hAnsi="Arial" w:cs="Arial"/>
                <w:b/>
                <w:bCs/>
                <w:sz w:val="20"/>
                <w:szCs w:val="20"/>
              </w:rPr>
              <w:t>(YES/NO/N.A)</w:t>
            </w:r>
          </w:p>
        </w:tc>
      </w:tr>
      <w:tr w:rsidR="00BE5D9C" w:rsidRPr="00AD1C15" w14:paraId="55660CA8" w14:textId="77777777" w:rsidTr="00363173">
        <w:trPr>
          <w:trHeight w:val="2726"/>
        </w:trPr>
        <w:tc>
          <w:tcPr>
            <w:tcW w:w="419" w:type="dxa"/>
          </w:tcPr>
          <w:p w14:paraId="37E4A86C" w14:textId="77777777" w:rsidR="00F173E0" w:rsidRPr="00AD1C15" w:rsidRDefault="00F173E0">
            <w:pPr>
              <w:spacing w:after="0"/>
              <w:jc w:val="left"/>
              <w:rPr>
                <w:rFonts w:ascii="Arial" w:hAnsi="Arial" w:cs="Arial"/>
                <w:sz w:val="20"/>
                <w:szCs w:val="20"/>
                <w:lang w:val="en-GB"/>
              </w:rPr>
            </w:pPr>
            <w:r w:rsidRPr="00AD1C15">
              <w:rPr>
                <w:rFonts w:ascii="Arial" w:hAnsi="Arial" w:cs="Arial"/>
                <w:sz w:val="20"/>
                <w:szCs w:val="20"/>
                <w:lang w:val="en-GB"/>
              </w:rPr>
              <w:t>1</w:t>
            </w:r>
          </w:p>
        </w:tc>
        <w:tc>
          <w:tcPr>
            <w:tcW w:w="3162" w:type="dxa"/>
          </w:tcPr>
          <w:p w14:paraId="65BF199D" w14:textId="1DFC4F1B" w:rsidR="00F3782F" w:rsidRDefault="009A779E">
            <w:pPr>
              <w:pStyle w:val="Default"/>
              <w:jc w:val="left"/>
              <w:rPr>
                <w:rFonts w:ascii="Arial" w:hAnsi="Arial" w:cs="Arial"/>
                <w:sz w:val="20"/>
                <w:szCs w:val="20"/>
              </w:rPr>
            </w:pPr>
            <w:r w:rsidRPr="00F16539">
              <w:rPr>
                <w:rFonts w:ascii="Arial" w:hAnsi="Arial" w:cs="Arial"/>
                <w:sz w:val="20"/>
                <w:szCs w:val="20"/>
              </w:rPr>
              <w:t xml:space="preserve">Confirm </w:t>
            </w:r>
            <w:r w:rsidR="00F173E0" w:rsidRPr="00F16539">
              <w:rPr>
                <w:rFonts w:ascii="Arial" w:hAnsi="Arial" w:cs="Arial"/>
                <w:sz w:val="20"/>
                <w:szCs w:val="20"/>
              </w:rPr>
              <w:t>that all sampled costs relating</w:t>
            </w:r>
            <w:r w:rsidR="00F173E0" w:rsidRPr="00AD1C15">
              <w:rPr>
                <w:rFonts w:ascii="Arial" w:hAnsi="Arial" w:cs="Arial"/>
                <w:sz w:val="20"/>
                <w:szCs w:val="20"/>
              </w:rPr>
              <w:t xml:space="preserve"> to the declared </w:t>
            </w:r>
            <w:r w:rsidR="00C872FE">
              <w:rPr>
                <w:rFonts w:ascii="Arial" w:hAnsi="Arial" w:cs="Arial"/>
                <w:sz w:val="20"/>
                <w:szCs w:val="20"/>
              </w:rPr>
              <w:t>a</w:t>
            </w:r>
            <w:r w:rsidR="00F173E0" w:rsidRPr="00AD1C15">
              <w:rPr>
                <w:rFonts w:ascii="Arial" w:hAnsi="Arial" w:cs="Arial"/>
                <w:sz w:val="20"/>
                <w:szCs w:val="20"/>
              </w:rPr>
              <w:t xml:space="preserve">dditional </w:t>
            </w:r>
            <w:r w:rsidR="00C872FE">
              <w:rPr>
                <w:rFonts w:ascii="Arial" w:hAnsi="Arial" w:cs="Arial"/>
                <w:sz w:val="20"/>
                <w:szCs w:val="20"/>
              </w:rPr>
              <w:t>a</w:t>
            </w:r>
            <w:r w:rsidR="00F173E0" w:rsidRPr="00AD1C15">
              <w:rPr>
                <w:rFonts w:ascii="Arial" w:hAnsi="Arial" w:cs="Arial"/>
                <w:sz w:val="20"/>
                <w:szCs w:val="20"/>
              </w:rPr>
              <w:t>ctivit</w:t>
            </w:r>
            <w:r w:rsidR="00C872FE">
              <w:rPr>
                <w:rFonts w:ascii="Arial" w:hAnsi="Arial" w:cs="Arial"/>
                <w:sz w:val="20"/>
                <w:szCs w:val="20"/>
              </w:rPr>
              <w:t>ie</w:t>
            </w:r>
            <w:r w:rsidR="00F173E0" w:rsidRPr="00AD1C15">
              <w:rPr>
                <w:rFonts w:ascii="Arial" w:hAnsi="Arial" w:cs="Arial"/>
                <w:sz w:val="20"/>
                <w:szCs w:val="20"/>
              </w:rPr>
              <w:t xml:space="preserve">s have been actually incurred by the entity and recorded in its accounts in accordance with </w:t>
            </w:r>
          </w:p>
          <w:p w14:paraId="5D5EF05B" w14:textId="7F38691E" w:rsidR="00F3782F" w:rsidRDefault="00F3782F">
            <w:pPr>
              <w:pStyle w:val="Default"/>
              <w:jc w:val="left"/>
              <w:rPr>
                <w:rFonts w:ascii="Arial" w:hAnsi="Arial" w:cs="Arial"/>
                <w:sz w:val="20"/>
                <w:szCs w:val="20"/>
              </w:rPr>
            </w:pPr>
            <w:r>
              <w:rPr>
                <w:rFonts w:ascii="Arial" w:hAnsi="Arial" w:cs="Arial"/>
                <w:sz w:val="20"/>
                <w:szCs w:val="20"/>
              </w:rPr>
              <w:t>-</w:t>
            </w:r>
            <w:r w:rsidR="00D151C9">
              <w:rPr>
                <w:rFonts w:ascii="Arial" w:hAnsi="Arial" w:cs="Arial"/>
                <w:sz w:val="20"/>
                <w:szCs w:val="20"/>
              </w:rPr>
              <w:t xml:space="preserve"> </w:t>
            </w:r>
            <w:r w:rsidR="00F173E0" w:rsidRPr="00AD1C15">
              <w:rPr>
                <w:rFonts w:ascii="Arial" w:hAnsi="Arial" w:cs="Arial"/>
                <w:sz w:val="20"/>
                <w:szCs w:val="20"/>
              </w:rPr>
              <w:t>the entity’s usual cost accounting practices</w:t>
            </w:r>
            <w:r w:rsidR="00765D18">
              <w:rPr>
                <w:rFonts w:ascii="Arial" w:hAnsi="Arial" w:cs="Arial"/>
                <w:sz w:val="20"/>
                <w:szCs w:val="20"/>
              </w:rPr>
              <w:t xml:space="preserve">, </w:t>
            </w:r>
            <w:r w:rsidR="00A8425E">
              <w:rPr>
                <w:rFonts w:ascii="Arial" w:hAnsi="Arial" w:cs="Arial"/>
                <w:sz w:val="20"/>
                <w:szCs w:val="20"/>
              </w:rPr>
              <w:t xml:space="preserve">which </w:t>
            </w:r>
            <w:r w:rsidR="00A8425E" w:rsidRPr="00A8425E">
              <w:rPr>
                <w:rFonts w:ascii="Arial" w:hAnsi="Arial" w:cs="Arial"/>
                <w:sz w:val="20"/>
                <w:szCs w:val="20"/>
              </w:rPr>
              <w:t>are formalised, documented and consistently applied by the entity</w:t>
            </w:r>
            <w:r w:rsidR="00F173E0" w:rsidRPr="00AD1C15">
              <w:rPr>
                <w:rFonts w:ascii="Arial" w:hAnsi="Arial" w:cs="Arial"/>
                <w:sz w:val="20"/>
                <w:szCs w:val="20"/>
              </w:rPr>
              <w:t xml:space="preserve">, </w:t>
            </w:r>
          </w:p>
          <w:p w14:paraId="58BCC398" w14:textId="0495D135" w:rsidR="00F3782F" w:rsidRDefault="00F3782F">
            <w:pPr>
              <w:pStyle w:val="Default"/>
              <w:jc w:val="left"/>
              <w:rPr>
                <w:rFonts w:ascii="Arial" w:hAnsi="Arial" w:cs="Arial"/>
                <w:sz w:val="20"/>
                <w:szCs w:val="20"/>
              </w:rPr>
            </w:pPr>
            <w:r>
              <w:rPr>
                <w:rFonts w:ascii="Arial" w:hAnsi="Arial" w:cs="Arial"/>
                <w:sz w:val="20"/>
                <w:szCs w:val="20"/>
              </w:rPr>
              <w:t>-</w:t>
            </w:r>
            <w:r w:rsidR="00D151C9">
              <w:rPr>
                <w:rFonts w:ascii="Arial" w:hAnsi="Arial" w:cs="Arial"/>
                <w:sz w:val="20"/>
                <w:szCs w:val="20"/>
              </w:rPr>
              <w:t xml:space="preserve"> </w:t>
            </w:r>
            <w:r w:rsidR="00F173E0" w:rsidRPr="00AD1C15">
              <w:rPr>
                <w:rFonts w:ascii="Arial" w:hAnsi="Arial" w:cs="Arial"/>
                <w:sz w:val="20"/>
                <w:szCs w:val="20"/>
              </w:rPr>
              <w:t xml:space="preserve">the applicable accounting standards of the country where the entity is established, </w:t>
            </w:r>
          </w:p>
          <w:p w14:paraId="5A1E163E" w14:textId="5E7B945E" w:rsidR="00F173E0" w:rsidRPr="00AC0509" w:rsidRDefault="00F3782F">
            <w:pPr>
              <w:pStyle w:val="Default"/>
              <w:jc w:val="left"/>
              <w:rPr>
                <w:rFonts w:ascii="Arial" w:hAnsi="Arial" w:cs="Arial"/>
                <w:sz w:val="20"/>
                <w:szCs w:val="20"/>
                <w:lang w:val="en-US"/>
              </w:rPr>
            </w:pPr>
            <w:r>
              <w:rPr>
                <w:rFonts w:ascii="Arial" w:hAnsi="Arial" w:cs="Arial"/>
                <w:sz w:val="20"/>
                <w:szCs w:val="20"/>
              </w:rPr>
              <w:t>-</w:t>
            </w:r>
            <w:r w:rsidR="00F173E0" w:rsidRPr="00AD1C15">
              <w:rPr>
                <w:rFonts w:ascii="Arial" w:hAnsi="Arial" w:cs="Arial"/>
                <w:sz w:val="20"/>
                <w:szCs w:val="20"/>
              </w:rPr>
              <w:t xml:space="preserve"> the applicable International Accounting Standards </w:t>
            </w:r>
            <w:r w:rsidR="005017D2" w:rsidRPr="00F16539">
              <w:rPr>
                <w:rFonts w:ascii="Arial" w:hAnsi="Arial" w:cs="Arial"/>
                <w:sz w:val="20"/>
                <w:szCs w:val="20"/>
              </w:rPr>
              <w:t>(such as</w:t>
            </w:r>
            <w:r w:rsidR="00F173E0" w:rsidRPr="00AD1C15">
              <w:rPr>
                <w:rFonts w:ascii="Arial" w:hAnsi="Arial" w:cs="Arial"/>
                <w:sz w:val="20"/>
                <w:szCs w:val="20"/>
              </w:rPr>
              <w:t xml:space="preserve"> International Financial Reporting Standards</w:t>
            </w:r>
            <w:r w:rsidR="005017D2" w:rsidRPr="00F16539">
              <w:rPr>
                <w:rFonts w:ascii="Arial" w:hAnsi="Arial" w:cs="Arial"/>
                <w:sz w:val="20"/>
                <w:szCs w:val="20"/>
              </w:rPr>
              <w:t>), if applicable</w:t>
            </w:r>
            <w:r w:rsidR="00F173E0" w:rsidRPr="00F16539">
              <w:rPr>
                <w:rFonts w:ascii="Arial" w:hAnsi="Arial" w:cs="Arial"/>
                <w:sz w:val="20"/>
                <w:szCs w:val="20"/>
              </w:rPr>
              <w:t xml:space="preserve">. </w:t>
            </w:r>
          </w:p>
          <w:p w14:paraId="4F482EA6" w14:textId="7C9D2DEB" w:rsidR="00F173E0" w:rsidRPr="00AD1C15" w:rsidRDefault="00F173E0">
            <w:pPr>
              <w:pStyle w:val="Default"/>
              <w:jc w:val="left"/>
              <w:rPr>
                <w:rFonts w:ascii="Arial" w:hAnsi="Arial" w:cs="Arial"/>
                <w:sz w:val="20"/>
                <w:szCs w:val="20"/>
              </w:rPr>
            </w:pPr>
          </w:p>
        </w:tc>
        <w:tc>
          <w:tcPr>
            <w:tcW w:w="4974" w:type="dxa"/>
          </w:tcPr>
          <w:p w14:paraId="09E19297" w14:textId="77777777" w:rsidR="002738CD" w:rsidRPr="00AD1C15" w:rsidRDefault="00F173E0">
            <w:pPr>
              <w:pStyle w:val="Default"/>
              <w:jc w:val="left"/>
              <w:rPr>
                <w:rFonts w:ascii="Arial" w:hAnsi="Arial" w:cs="Arial"/>
                <w:sz w:val="20"/>
                <w:szCs w:val="20"/>
              </w:rPr>
            </w:pPr>
            <w:r w:rsidRPr="00AD1C15">
              <w:rPr>
                <w:rFonts w:ascii="Arial" w:hAnsi="Arial" w:cs="Arial"/>
                <w:sz w:val="20"/>
                <w:szCs w:val="20"/>
              </w:rPr>
              <w:t>All sampled costs have been actually incurred by the entity and recorded in its accounts in accordance with</w:t>
            </w:r>
            <w:r w:rsidR="002738CD" w:rsidRPr="00AD1C15">
              <w:rPr>
                <w:rFonts w:ascii="Arial" w:hAnsi="Arial" w:cs="Arial"/>
                <w:sz w:val="20"/>
                <w:szCs w:val="20"/>
              </w:rPr>
              <w:t>:</w:t>
            </w:r>
          </w:p>
          <w:p w14:paraId="44E32460" w14:textId="34E06ED4" w:rsidR="00F20B3C" w:rsidRPr="00AD1C15" w:rsidRDefault="002738CD" w:rsidP="00F20B3C">
            <w:pPr>
              <w:suppressAutoHyphens/>
              <w:autoSpaceDE w:val="0"/>
              <w:autoSpaceDN w:val="0"/>
              <w:spacing w:before="120" w:after="120"/>
              <w:jc w:val="left"/>
              <w:textAlignment w:val="baseline"/>
              <w:rPr>
                <w:rFonts w:ascii="Arial" w:hAnsi="Arial" w:cs="Arial"/>
                <w:color w:val="000000" w:themeColor="text1"/>
                <w:sz w:val="20"/>
                <w:szCs w:val="20"/>
              </w:rPr>
            </w:pPr>
            <w:r w:rsidRPr="00AD1C15">
              <w:rPr>
                <w:rFonts w:ascii="Arial" w:hAnsi="Arial" w:cs="Arial"/>
                <w:sz w:val="20"/>
                <w:szCs w:val="20"/>
              </w:rPr>
              <w:t>-</w:t>
            </w:r>
            <w:r w:rsidR="00F173E0" w:rsidRPr="00AD1C15">
              <w:rPr>
                <w:rFonts w:ascii="Arial" w:hAnsi="Arial" w:cs="Arial"/>
                <w:sz w:val="20"/>
                <w:szCs w:val="20"/>
              </w:rPr>
              <w:t xml:space="preserve"> the entity’s usual cost accounting practices</w:t>
            </w:r>
            <w:r w:rsidR="0056002A" w:rsidRPr="00AD1C15">
              <w:rPr>
                <w:rFonts w:ascii="Arial" w:hAnsi="Arial" w:cs="Arial"/>
                <w:sz w:val="20"/>
                <w:szCs w:val="20"/>
              </w:rPr>
              <w:t xml:space="preserve"> </w:t>
            </w:r>
            <w:r w:rsidR="0056002A" w:rsidRPr="00AD1C15">
              <w:rPr>
                <w:rFonts w:ascii="Arial" w:hAnsi="Arial" w:cs="Arial"/>
                <w:color w:val="000000" w:themeColor="text1"/>
                <w:sz w:val="20"/>
                <w:szCs w:val="20"/>
              </w:rPr>
              <w:t xml:space="preserve">(i.e. used consistently by the entity for all similar activities, not just for </w:t>
            </w:r>
            <w:r w:rsidR="00FD6834">
              <w:rPr>
                <w:rFonts w:ascii="Arial" w:hAnsi="Arial" w:cs="Arial"/>
                <w:color w:val="000000" w:themeColor="text1"/>
                <w:sz w:val="20"/>
                <w:szCs w:val="20"/>
              </w:rPr>
              <w:t>IKAA</w:t>
            </w:r>
            <w:r w:rsidR="007B6614">
              <w:rPr>
                <w:rFonts w:ascii="Arial" w:hAnsi="Arial" w:cs="Arial"/>
                <w:color w:val="000000" w:themeColor="text1"/>
                <w:sz w:val="20"/>
                <w:szCs w:val="20"/>
              </w:rPr>
              <w:t xml:space="preserve"> reporting</w:t>
            </w:r>
            <w:r w:rsidR="00FD6834">
              <w:rPr>
                <w:rFonts w:ascii="Arial" w:hAnsi="Arial" w:cs="Arial"/>
                <w:color w:val="000000" w:themeColor="text1"/>
                <w:sz w:val="20"/>
                <w:szCs w:val="20"/>
              </w:rPr>
              <w:t xml:space="preserve"> </w:t>
            </w:r>
            <w:r w:rsidR="00F20B3C" w:rsidRPr="00AD1C15">
              <w:rPr>
                <w:rStyle w:val="FootnoteReference"/>
                <w:rFonts w:ascii="Arial" w:hAnsi="Arial" w:cs="Arial"/>
                <w:color w:val="000000" w:themeColor="text1"/>
                <w:sz w:val="20"/>
                <w:szCs w:val="20"/>
              </w:rPr>
              <w:footnoteReference w:id="8"/>
            </w:r>
            <w:r w:rsidR="0056002A" w:rsidRPr="00AD1C15">
              <w:rPr>
                <w:rFonts w:ascii="Arial" w:hAnsi="Arial" w:cs="Arial"/>
                <w:color w:val="000000" w:themeColor="text1"/>
                <w:sz w:val="20"/>
                <w:szCs w:val="20"/>
              </w:rPr>
              <w:t>)</w:t>
            </w:r>
            <w:r w:rsidR="00BC589C">
              <w:rPr>
                <w:rFonts w:ascii="Arial" w:hAnsi="Arial" w:cs="Arial"/>
                <w:color w:val="000000" w:themeColor="text1"/>
                <w:sz w:val="20"/>
                <w:szCs w:val="20"/>
              </w:rPr>
              <w:t>,</w:t>
            </w:r>
          </w:p>
          <w:p w14:paraId="1A484394" w14:textId="27D5F3DF" w:rsidR="002738CD" w:rsidRPr="00AD1C15" w:rsidRDefault="002738CD" w:rsidP="00F20B3C">
            <w:pPr>
              <w:suppressAutoHyphens/>
              <w:autoSpaceDE w:val="0"/>
              <w:autoSpaceDN w:val="0"/>
              <w:spacing w:before="120" w:after="120"/>
              <w:jc w:val="left"/>
              <w:textAlignment w:val="baseline"/>
              <w:rPr>
                <w:rFonts w:ascii="Arial" w:hAnsi="Arial" w:cs="Arial"/>
                <w:color w:val="000000" w:themeColor="text1"/>
                <w:sz w:val="20"/>
                <w:szCs w:val="20"/>
              </w:rPr>
            </w:pPr>
            <w:r w:rsidRPr="00AD1C15">
              <w:rPr>
                <w:rFonts w:ascii="Arial" w:hAnsi="Arial" w:cs="Arial"/>
                <w:sz w:val="20"/>
                <w:szCs w:val="20"/>
              </w:rPr>
              <w:t>-</w:t>
            </w:r>
            <w:r w:rsidR="00BC589C">
              <w:rPr>
                <w:rFonts w:ascii="Arial" w:hAnsi="Arial" w:cs="Arial"/>
                <w:sz w:val="20"/>
                <w:szCs w:val="20"/>
              </w:rPr>
              <w:t xml:space="preserve"> </w:t>
            </w:r>
            <w:r w:rsidR="00F173E0" w:rsidRPr="00AD1C15">
              <w:rPr>
                <w:rFonts w:ascii="Arial" w:hAnsi="Arial" w:cs="Arial"/>
                <w:sz w:val="20"/>
                <w:szCs w:val="20"/>
              </w:rPr>
              <w:t xml:space="preserve">the applicable accounting standards of the country where the entity is established, </w:t>
            </w:r>
          </w:p>
          <w:p w14:paraId="1F328640" w14:textId="55F97E4A" w:rsidR="00F173E0" w:rsidRPr="00AD1C15" w:rsidRDefault="002738CD">
            <w:pPr>
              <w:pStyle w:val="Default"/>
              <w:jc w:val="left"/>
              <w:rPr>
                <w:rFonts w:ascii="Arial" w:hAnsi="Arial" w:cs="Arial"/>
                <w:sz w:val="20"/>
                <w:szCs w:val="20"/>
              </w:rPr>
            </w:pPr>
            <w:r w:rsidRPr="00AD1C15">
              <w:rPr>
                <w:rFonts w:ascii="Arial" w:hAnsi="Arial" w:cs="Arial"/>
                <w:sz w:val="20"/>
                <w:szCs w:val="20"/>
              </w:rPr>
              <w:t>-</w:t>
            </w:r>
            <w:r w:rsidR="00BC589C">
              <w:rPr>
                <w:rFonts w:ascii="Arial" w:hAnsi="Arial" w:cs="Arial"/>
                <w:sz w:val="20"/>
                <w:szCs w:val="20"/>
              </w:rPr>
              <w:t xml:space="preserve"> </w:t>
            </w:r>
            <w:r w:rsidR="00F173E0" w:rsidRPr="00AD1C15">
              <w:rPr>
                <w:rFonts w:ascii="Arial" w:hAnsi="Arial" w:cs="Arial"/>
                <w:sz w:val="20"/>
                <w:szCs w:val="20"/>
              </w:rPr>
              <w:t>the applicable International Accounting Standards and International Financial Reporting Standards.</w:t>
            </w:r>
          </w:p>
          <w:p w14:paraId="2B26BFAC" w14:textId="77777777" w:rsidR="00D86202" w:rsidRDefault="00D86202">
            <w:pPr>
              <w:pStyle w:val="Default"/>
              <w:jc w:val="left"/>
              <w:rPr>
                <w:rFonts w:ascii="Arial" w:hAnsi="Arial" w:cs="Arial"/>
                <w:sz w:val="20"/>
                <w:szCs w:val="20"/>
              </w:rPr>
            </w:pPr>
          </w:p>
          <w:p w14:paraId="08F8F0AD" w14:textId="1BDDAE37" w:rsidR="00F173E0" w:rsidRDefault="00F173E0">
            <w:pPr>
              <w:pStyle w:val="Default"/>
              <w:jc w:val="left"/>
              <w:rPr>
                <w:rFonts w:ascii="Arial" w:hAnsi="Arial" w:cs="Arial"/>
                <w:sz w:val="20"/>
                <w:szCs w:val="20"/>
              </w:rPr>
            </w:pPr>
            <w:r w:rsidRPr="00AD1C15">
              <w:rPr>
                <w:rFonts w:ascii="Arial" w:hAnsi="Arial" w:cs="Arial"/>
                <w:sz w:val="20"/>
                <w:szCs w:val="20"/>
              </w:rPr>
              <w:t>If the method is not considered to be in line with</w:t>
            </w:r>
            <w:r w:rsidR="00BC589C">
              <w:rPr>
                <w:rFonts w:ascii="Arial" w:hAnsi="Arial" w:cs="Arial"/>
                <w:sz w:val="20"/>
                <w:szCs w:val="20"/>
              </w:rPr>
              <w:t xml:space="preserve"> the entity’s</w:t>
            </w:r>
            <w:r w:rsidRPr="00AD1C15">
              <w:rPr>
                <w:rFonts w:ascii="Arial" w:hAnsi="Arial" w:cs="Arial"/>
                <w:sz w:val="20"/>
                <w:szCs w:val="20"/>
              </w:rPr>
              <w:t xml:space="preserve"> usual (cost) accounting practices, it should be reported as an exception. </w:t>
            </w:r>
          </w:p>
          <w:p w14:paraId="1904FDB8" w14:textId="77777777" w:rsidR="00213A06" w:rsidRPr="00AD1C15" w:rsidRDefault="00213A06">
            <w:pPr>
              <w:pStyle w:val="Default"/>
              <w:jc w:val="left"/>
              <w:rPr>
                <w:rFonts w:ascii="Arial" w:hAnsi="Arial" w:cs="Arial"/>
                <w:sz w:val="20"/>
                <w:szCs w:val="20"/>
              </w:rPr>
            </w:pPr>
          </w:p>
          <w:p w14:paraId="5135C023" w14:textId="77777777" w:rsidR="00F173E0" w:rsidRPr="00AD1C15" w:rsidRDefault="00F173E0">
            <w:pPr>
              <w:pStyle w:val="Default"/>
              <w:jc w:val="left"/>
              <w:rPr>
                <w:rFonts w:ascii="Arial" w:hAnsi="Arial" w:cs="Arial"/>
                <w:sz w:val="20"/>
                <w:szCs w:val="20"/>
              </w:rPr>
            </w:pPr>
            <w:r w:rsidRPr="00AD1C15">
              <w:rPr>
                <w:rFonts w:ascii="Arial" w:hAnsi="Arial" w:cs="Arial"/>
                <w:sz w:val="20"/>
                <w:szCs w:val="20"/>
              </w:rPr>
              <w:t>Reconciling differences, if any, need to be explained</w:t>
            </w:r>
            <w:r w:rsidRPr="00AD1C15">
              <w:rPr>
                <w:rStyle w:val="FootnoteReference"/>
                <w:rFonts w:ascii="Arial" w:eastAsia="Times New Roman" w:hAnsi="Arial" w:cs="Arial"/>
                <w:color w:val="000000" w:themeColor="text1"/>
                <w:sz w:val="20"/>
                <w:szCs w:val="20"/>
                <w:lang w:val="en-US" w:eastAsia="en-US"/>
              </w:rPr>
              <w:footnoteReference w:id="9"/>
            </w:r>
            <w:r w:rsidRPr="00AD1C15">
              <w:rPr>
                <w:rFonts w:ascii="Arial" w:hAnsi="Arial" w:cs="Arial"/>
                <w:sz w:val="20"/>
                <w:szCs w:val="20"/>
              </w:rPr>
              <w:t xml:space="preserve">. Unexplained differences are not considered to be eligible and should be reported as an exception.   </w:t>
            </w:r>
          </w:p>
        </w:tc>
        <w:tc>
          <w:tcPr>
            <w:tcW w:w="1505" w:type="dxa"/>
          </w:tcPr>
          <w:p w14:paraId="1618EDC3" w14:textId="77777777" w:rsidR="00F173E0" w:rsidRPr="00AD1C15" w:rsidRDefault="00F173E0">
            <w:pPr>
              <w:spacing w:after="0"/>
              <w:jc w:val="left"/>
              <w:rPr>
                <w:rFonts w:ascii="Arial" w:hAnsi="Arial" w:cs="Arial"/>
                <w:sz w:val="20"/>
                <w:szCs w:val="20"/>
                <w:lang w:val="en-GB"/>
              </w:rPr>
            </w:pPr>
            <w:r w:rsidRPr="00AD1C15">
              <w:rPr>
                <w:rFonts w:ascii="Arial" w:hAnsi="Arial" w:cs="Arial"/>
                <w:sz w:val="20"/>
                <w:szCs w:val="20"/>
                <w:lang w:val="en-IE"/>
              </w:rPr>
              <w:t>(YES/NO/N.A)</w:t>
            </w:r>
          </w:p>
        </w:tc>
      </w:tr>
      <w:tr w:rsidR="00BE5D9C" w:rsidRPr="00AD1C15" w14:paraId="4170EEF8" w14:textId="77777777" w:rsidTr="00363173">
        <w:tc>
          <w:tcPr>
            <w:tcW w:w="419" w:type="dxa"/>
          </w:tcPr>
          <w:p w14:paraId="4700796C" w14:textId="77777777" w:rsidR="00F173E0" w:rsidRPr="00AD1C15" w:rsidRDefault="00F173E0">
            <w:pPr>
              <w:spacing w:after="0"/>
              <w:jc w:val="left"/>
              <w:rPr>
                <w:rFonts w:ascii="Arial" w:hAnsi="Arial" w:cs="Arial"/>
                <w:sz w:val="20"/>
                <w:szCs w:val="20"/>
                <w:lang w:val="en-GB"/>
              </w:rPr>
            </w:pPr>
            <w:r w:rsidRPr="00AD1C15">
              <w:rPr>
                <w:rFonts w:ascii="Arial" w:hAnsi="Arial" w:cs="Arial"/>
                <w:sz w:val="20"/>
                <w:szCs w:val="20"/>
                <w:lang w:val="en-GB"/>
              </w:rPr>
              <w:t>2</w:t>
            </w:r>
          </w:p>
        </w:tc>
        <w:tc>
          <w:tcPr>
            <w:tcW w:w="3162" w:type="dxa"/>
          </w:tcPr>
          <w:p w14:paraId="783F0FC1" w14:textId="7B5EAA1D" w:rsidR="00F173E0" w:rsidRPr="00AD1C15" w:rsidRDefault="009A779E">
            <w:pPr>
              <w:pStyle w:val="Default"/>
              <w:jc w:val="left"/>
              <w:rPr>
                <w:rFonts w:ascii="Arial" w:hAnsi="Arial" w:cs="Arial"/>
                <w:sz w:val="20"/>
                <w:szCs w:val="20"/>
              </w:rPr>
            </w:pPr>
            <w:r w:rsidRPr="00F16539">
              <w:rPr>
                <w:rFonts w:ascii="Arial" w:hAnsi="Arial" w:cs="Arial"/>
                <w:sz w:val="20"/>
                <w:szCs w:val="20"/>
              </w:rPr>
              <w:t>Confirm</w:t>
            </w:r>
            <w:r w:rsidR="00F173E0" w:rsidRPr="00AD1C15" w:rsidDel="009A779E">
              <w:rPr>
                <w:rFonts w:ascii="Arial" w:hAnsi="Arial" w:cs="Arial"/>
                <w:sz w:val="20"/>
                <w:szCs w:val="20"/>
              </w:rPr>
              <w:t xml:space="preserve"> </w:t>
            </w:r>
            <w:r w:rsidR="00F173E0" w:rsidRPr="00AD1C15">
              <w:rPr>
                <w:rFonts w:ascii="Arial" w:hAnsi="Arial" w:cs="Arial"/>
                <w:sz w:val="20"/>
                <w:szCs w:val="20"/>
              </w:rPr>
              <w:t xml:space="preserve">that all sampled costs have been incurred during the </w:t>
            </w:r>
            <w:r w:rsidR="00F173E0" w:rsidRPr="11891F44">
              <w:rPr>
                <w:rFonts w:ascii="Arial" w:hAnsi="Arial" w:cs="Arial"/>
                <w:sz w:val="20"/>
                <w:szCs w:val="20"/>
              </w:rPr>
              <w:t xml:space="preserve"> </w:t>
            </w:r>
            <w:r w:rsidR="00F173E0" w:rsidRPr="00AD1C15">
              <w:rPr>
                <w:rFonts w:ascii="Arial" w:hAnsi="Arial" w:cs="Arial"/>
                <w:sz w:val="20"/>
                <w:szCs w:val="20"/>
              </w:rPr>
              <w:t xml:space="preserve">period declared by the entity. </w:t>
            </w:r>
          </w:p>
          <w:p w14:paraId="47AA9F9B" w14:textId="77777777" w:rsidR="00F173E0" w:rsidRDefault="00F173E0">
            <w:pPr>
              <w:spacing w:after="0"/>
              <w:jc w:val="left"/>
              <w:rPr>
                <w:rFonts w:ascii="Arial" w:eastAsia="Calibri" w:hAnsi="Arial" w:cs="Arial"/>
                <w:color w:val="000000"/>
                <w:sz w:val="20"/>
                <w:szCs w:val="20"/>
                <w:lang w:val="en-IE" w:eastAsia="ja-JP"/>
              </w:rPr>
            </w:pPr>
          </w:p>
          <w:p w14:paraId="264C520E" w14:textId="34F77D8B" w:rsidR="00F173E0" w:rsidRPr="00AD1C15" w:rsidRDefault="00F173E0" w:rsidP="006F500B">
            <w:pPr>
              <w:pStyle w:val="Default"/>
              <w:rPr>
                <w:rFonts w:ascii="Arial" w:hAnsi="Arial" w:cs="Arial"/>
                <w:sz w:val="20"/>
                <w:szCs w:val="20"/>
              </w:rPr>
            </w:pPr>
          </w:p>
        </w:tc>
        <w:tc>
          <w:tcPr>
            <w:tcW w:w="4974" w:type="dxa"/>
          </w:tcPr>
          <w:p w14:paraId="3DEFB991" w14:textId="77777777" w:rsidR="00F173E0" w:rsidRPr="00AD1C15" w:rsidRDefault="00F173E0">
            <w:pPr>
              <w:pStyle w:val="Default"/>
              <w:jc w:val="left"/>
              <w:rPr>
                <w:rFonts w:ascii="Arial" w:hAnsi="Arial" w:cs="Arial"/>
                <w:sz w:val="20"/>
                <w:szCs w:val="20"/>
              </w:rPr>
            </w:pPr>
            <w:r w:rsidRPr="00AD1C15">
              <w:rPr>
                <w:rFonts w:ascii="Arial" w:hAnsi="Arial" w:cs="Arial"/>
                <w:sz w:val="20"/>
                <w:szCs w:val="20"/>
              </w:rPr>
              <w:t xml:space="preserve">All sampled costs have been incurred during the period declared by the entity. </w:t>
            </w:r>
          </w:p>
          <w:p w14:paraId="1E646A7B" w14:textId="77777777" w:rsidR="00F173E0" w:rsidRPr="00AD1C15" w:rsidRDefault="00F173E0">
            <w:pPr>
              <w:pStyle w:val="Default"/>
              <w:jc w:val="left"/>
              <w:rPr>
                <w:rFonts w:ascii="Arial" w:hAnsi="Arial" w:cs="Arial"/>
                <w:sz w:val="20"/>
                <w:szCs w:val="20"/>
              </w:rPr>
            </w:pPr>
          </w:p>
          <w:p w14:paraId="3B0B6EEC" w14:textId="7340C4FE" w:rsidR="00F173E0" w:rsidRPr="00AD1C15" w:rsidRDefault="00F173E0">
            <w:pPr>
              <w:pStyle w:val="Default"/>
              <w:jc w:val="left"/>
              <w:rPr>
                <w:rFonts w:ascii="Arial" w:hAnsi="Arial" w:cs="Arial"/>
                <w:sz w:val="20"/>
                <w:szCs w:val="20"/>
              </w:rPr>
            </w:pPr>
            <w:r w:rsidRPr="00AD1C15">
              <w:rPr>
                <w:rFonts w:ascii="Arial" w:hAnsi="Arial" w:cs="Arial"/>
                <w:sz w:val="20"/>
                <w:szCs w:val="20"/>
              </w:rPr>
              <w:t xml:space="preserve">Costs incurred outside the reporting period are to be reported as an exception. </w:t>
            </w:r>
          </w:p>
          <w:p w14:paraId="40AB1B4B" w14:textId="77777777" w:rsidR="00F173E0" w:rsidRPr="00AD1C15" w:rsidRDefault="00F173E0">
            <w:pPr>
              <w:spacing w:after="0"/>
              <w:rPr>
                <w:rFonts w:ascii="Arial" w:eastAsia="Calibri" w:hAnsi="Arial" w:cs="Arial"/>
                <w:color w:val="000000"/>
                <w:sz w:val="20"/>
                <w:szCs w:val="20"/>
                <w:lang w:val="en-IE" w:eastAsia="ja-JP"/>
              </w:rPr>
            </w:pPr>
          </w:p>
        </w:tc>
        <w:tc>
          <w:tcPr>
            <w:tcW w:w="1505" w:type="dxa"/>
          </w:tcPr>
          <w:p w14:paraId="7F42D1A0" w14:textId="77777777" w:rsidR="00F173E0" w:rsidRPr="00AD1C15" w:rsidRDefault="00F173E0">
            <w:pPr>
              <w:spacing w:after="0"/>
              <w:rPr>
                <w:rFonts w:ascii="Arial" w:hAnsi="Arial" w:cs="Arial"/>
                <w:sz w:val="20"/>
                <w:szCs w:val="20"/>
                <w:lang w:val="en-GB"/>
              </w:rPr>
            </w:pPr>
            <w:r w:rsidRPr="00AD1C15">
              <w:rPr>
                <w:rFonts w:ascii="Arial" w:hAnsi="Arial" w:cs="Arial"/>
                <w:sz w:val="20"/>
                <w:szCs w:val="20"/>
                <w:lang w:val="en-IE"/>
              </w:rPr>
              <w:t>(YES/NO/N.A)</w:t>
            </w:r>
          </w:p>
        </w:tc>
      </w:tr>
      <w:tr w:rsidR="005E7DE9" w:rsidRPr="00AD1C15" w14:paraId="40E67DC2" w14:textId="77777777" w:rsidTr="00363173">
        <w:tc>
          <w:tcPr>
            <w:tcW w:w="419" w:type="dxa"/>
          </w:tcPr>
          <w:p w14:paraId="19F47494" w14:textId="1A53511C" w:rsidR="005E7DE9" w:rsidRPr="00007927" w:rsidRDefault="00FA14DB">
            <w:pPr>
              <w:spacing w:after="0"/>
              <w:jc w:val="left"/>
              <w:rPr>
                <w:rFonts w:ascii="Arial" w:hAnsi="Arial" w:cs="Arial"/>
                <w:sz w:val="20"/>
                <w:szCs w:val="20"/>
                <w:highlight w:val="green"/>
                <w:lang w:val="en-GB"/>
              </w:rPr>
            </w:pPr>
            <w:r w:rsidRPr="00F16539">
              <w:rPr>
                <w:rFonts w:ascii="Arial" w:hAnsi="Arial" w:cs="Arial"/>
                <w:sz w:val="20"/>
                <w:szCs w:val="20"/>
                <w:lang w:val="en-GB"/>
              </w:rPr>
              <w:t>3</w:t>
            </w:r>
          </w:p>
        </w:tc>
        <w:tc>
          <w:tcPr>
            <w:tcW w:w="3162" w:type="dxa"/>
          </w:tcPr>
          <w:p w14:paraId="52291400" w14:textId="1FADB72C" w:rsidR="005E7DE9" w:rsidRPr="00F16539" w:rsidRDefault="005E7DE9" w:rsidP="00007927">
            <w:pPr>
              <w:pStyle w:val="Default"/>
              <w:jc w:val="left"/>
              <w:rPr>
                <w:rFonts w:ascii="Arial" w:hAnsi="Arial" w:cs="Arial"/>
                <w:sz w:val="20"/>
                <w:szCs w:val="20"/>
              </w:rPr>
            </w:pPr>
            <w:r w:rsidRPr="00F16539">
              <w:rPr>
                <w:rFonts w:ascii="Arial" w:hAnsi="Arial" w:cs="Arial"/>
                <w:sz w:val="20"/>
                <w:szCs w:val="20"/>
              </w:rPr>
              <w:t>Confirm</w:t>
            </w:r>
            <w:r w:rsidR="00912A8A" w:rsidRPr="00F16539">
              <w:rPr>
                <w:rFonts w:ascii="Arial" w:hAnsi="Arial" w:cs="Arial"/>
                <w:sz w:val="20"/>
                <w:szCs w:val="20"/>
              </w:rPr>
              <w:t xml:space="preserve"> that all sampled costs relating to </w:t>
            </w:r>
            <w:r w:rsidR="00150767" w:rsidRPr="00F16539">
              <w:rPr>
                <w:rFonts w:ascii="Arial" w:hAnsi="Arial" w:cs="Arial"/>
                <w:sz w:val="20"/>
                <w:szCs w:val="20"/>
              </w:rPr>
              <w:t xml:space="preserve">project-specific </w:t>
            </w:r>
            <w:r w:rsidRPr="00F16539">
              <w:rPr>
                <w:rFonts w:ascii="Arial" w:hAnsi="Arial" w:cs="Arial"/>
                <w:sz w:val="20"/>
                <w:szCs w:val="20"/>
              </w:rPr>
              <w:t>additional activit</w:t>
            </w:r>
            <w:r w:rsidR="00E53E7D" w:rsidRPr="00F16539">
              <w:rPr>
                <w:rFonts w:ascii="Arial" w:hAnsi="Arial" w:cs="Arial"/>
                <w:sz w:val="20"/>
                <w:szCs w:val="20"/>
              </w:rPr>
              <w:t>ies</w:t>
            </w:r>
            <w:r w:rsidRPr="00F16539">
              <w:rPr>
                <w:rFonts w:ascii="Arial" w:hAnsi="Arial" w:cs="Arial"/>
                <w:sz w:val="20"/>
                <w:szCs w:val="20"/>
              </w:rPr>
              <w:t xml:space="preserve"> </w:t>
            </w:r>
            <w:r w:rsidR="00E53E7D" w:rsidRPr="00F16539">
              <w:rPr>
                <w:rFonts w:ascii="Arial" w:hAnsi="Arial" w:cs="Arial"/>
                <w:sz w:val="20"/>
                <w:szCs w:val="20"/>
              </w:rPr>
              <w:t xml:space="preserve">were </w:t>
            </w:r>
            <w:r w:rsidR="00D54DAC" w:rsidRPr="00F16539">
              <w:rPr>
                <w:rFonts w:ascii="Arial" w:hAnsi="Arial" w:cs="Arial"/>
                <w:sz w:val="20"/>
                <w:szCs w:val="20"/>
              </w:rPr>
              <w:t>incurred during the eligibility timeframe</w:t>
            </w:r>
            <w:r w:rsidR="008507AD" w:rsidRPr="00F16539">
              <w:rPr>
                <w:rFonts w:ascii="Arial" w:hAnsi="Arial" w:cs="Arial"/>
                <w:sz w:val="20"/>
                <w:szCs w:val="20"/>
              </w:rPr>
              <w:t xml:space="preserve"> set in </w:t>
            </w:r>
            <w:r w:rsidR="00150767" w:rsidRPr="00F16539">
              <w:rPr>
                <w:rFonts w:ascii="Arial" w:hAnsi="Arial" w:cs="Arial"/>
                <w:sz w:val="20"/>
                <w:szCs w:val="20"/>
              </w:rPr>
              <w:t xml:space="preserve">Article 120.2 of </w:t>
            </w:r>
            <w:r w:rsidR="008507AD" w:rsidRPr="00F16539">
              <w:rPr>
                <w:rFonts w:ascii="Arial" w:hAnsi="Arial" w:cs="Arial"/>
                <w:sz w:val="20"/>
                <w:szCs w:val="20"/>
              </w:rPr>
              <w:t>the Regulation</w:t>
            </w:r>
            <w:r w:rsidR="00D54DAC" w:rsidRPr="00F16539">
              <w:rPr>
                <w:rFonts w:ascii="Arial" w:hAnsi="Arial" w:cs="Arial"/>
                <w:sz w:val="20"/>
                <w:szCs w:val="20"/>
              </w:rPr>
              <w:t xml:space="preserve"> (i.e., between </w:t>
            </w:r>
            <w:r w:rsidR="008507AD" w:rsidRPr="00F16539">
              <w:rPr>
                <w:rFonts w:ascii="Arial" w:hAnsi="Arial" w:cs="Arial"/>
                <w:sz w:val="20"/>
                <w:szCs w:val="20"/>
              </w:rPr>
              <w:t xml:space="preserve">the submission date of the IHI full proposal and up to maximum two </w:t>
            </w:r>
            <w:r w:rsidR="008507AD" w:rsidRPr="00F16539">
              <w:rPr>
                <w:rFonts w:ascii="Arial" w:hAnsi="Arial" w:cs="Arial"/>
                <w:sz w:val="20"/>
                <w:szCs w:val="20"/>
              </w:rPr>
              <w:lastRenderedPageBreak/>
              <w:t>years after the IHI project end date).</w:t>
            </w:r>
          </w:p>
        </w:tc>
        <w:tc>
          <w:tcPr>
            <w:tcW w:w="4974" w:type="dxa"/>
          </w:tcPr>
          <w:p w14:paraId="3C614865" w14:textId="54F81738" w:rsidR="008507AD" w:rsidRPr="00F16539" w:rsidRDefault="008507AD" w:rsidP="008507AD">
            <w:pPr>
              <w:pStyle w:val="Default"/>
              <w:jc w:val="left"/>
              <w:rPr>
                <w:rFonts w:ascii="Arial" w:hAnsi="Arial" w:cs="Arial"/>
                <w:sz w:val="20"/>
                <w:szCs w:val="20"/>
              </w:rPr>
            </w:pPr>
            <w:r w:rsidRPr="00F16539">
              <w:rPr>
                <w:rFonts w:ascii="Arial" w:hAnsi="Arial" w:cs="Arial"/>
                <w:sz w:val="20"/>
                <w:szCs w:val="20"/>
              </w:rPr>
              <w:lastRenderedPageBreak/>
              <w:t>All sampled costs for project-specific additional activities have been actually incurred between the submission date of the IHI full proposal</w:t>
            </w:r>
            <w:r w:rsidR="00BA2986" w:rsidRPr="00F16539">
              <w:rPr>
                <w:rFonts w:ascii="Arial" w:hAnsi="Arial" w:cs="Arial"/>
                <w:sz w:val="20"/>
                <w:szCs w:val="20"/>
              </w:rPr>
              <w:t>(s)</w:t>
            </w:r>
            <w:r w:rsidRPr="00F16539">
              <w:rPr>
                <w:rFonts w:ascii="Arial" w:hAnsi="Arial" w:cs="Arial"/>
                <w:sz w:val="20"/>
                <w:szCs w:val="20"/>
              </w:rPr>
              <w:t xml:space="preserve"> and up to maximum </w:t>
            </w:r>
            <w:r w:rsidR="006C00E9" w:rsidRPr="00F16539">
              <w:rPr>
                <w:rFonts w:ascii="Arial" w:hAnsi="Arial" w:cs="Arial"/>
                <w:sz w:val="20"/>
                <w:szCs w:val="20"/>
              </w:rPr>
              <w:t xml:space="preserve">two years </w:t>
            </w:r>
            <w:r w:rsidRPr="00F16539">
              <w:rPr>
                <w:rFonts w:ascii="Arial" w:hAnsi="Arial" w:cs="Arial"/>
                <w:sz w:val="20"/>
                <w:szCs w:val="20"/>
              </w:rPr>
              <w:t>after the IHI project</w:t>
            </w:r>
            <w:r w:rsidR="006C00E9" w:rsidRPr="00F16539">
              <w:rPr>
                <w:rFonts w:ascii="Arial" w:hAnsi="Arial" w:cs="Arial"/>
                <w:sz w:val="20"/>
                <w:szCs w:val="20"/>
              </w:rPr>
              <w:t>(s)</w:t>
            </w:r>
            <w:r w:rsidRPr="00F16539">
              <w:rPr>
                <w:rFonts w:ascii="Arial" w:hAnsi="Arial" w:cs="Arial"/>
                <w:sz w:val="20"/>
                <w:szCs w:val="20"/>
              </w:rPr>
              <w:t xml:space="preserve"> end date</w:t>
            </w:r>
            <w:r w:rsidR="00181851" w:rsidRPr="00F16539">
              <w:rPr>
                <w:rFonts w:ascii="Arial" w:hAnsi="Arial" w:cs="Arial"/>
                <w:sz w:val="20"/>
                <w:szCs w:val="20"/>
              </w:rPr>
              <w:t>.</w:t>
            </w:r>
          </w:p>
          <w:p w14:paraId="67756510" w14:textId="77777777" w:rsidR="008507AD" w:rsidRPr="00F16539" w:rsidRDefault="008507AD" w:rsidP="008507AD">
            <w:pPr>
              <w:pStyle w:val="Default"/>
              <w:jc w:val="left"/>
              <w:rPr>
                <w:rFonts w:ascii="Arial" w:hAnsi="Arial" w:cs="Arial"/>
                <w:sz w:val="20"/>
                <w:szCs w:val="20"/>
              </w:rPr>
            </w:pPr>
          </w:p>
          <w:p w14:paraId="1CC40470" w14:textId="75B6234E" w:rsidR="008507AD" w:rsidRPr="00F16539" w:rsidRDefault="008507AD" w:rsidP="008507AD">
            <w:pPr>
              <w:pStyle w:val="Default"/>
              <w:jc w:val="left"/>
              <w:rPr>
                <w:rFonts w:ascii="Arial" w:hAnsi="Arial" w:cs="Arial"/>
                <w:sz w:val="20"/>
                <w:szCs w:val="20"/>
              </w:rPr>
            </w:pPr>
            <w:r w:rsidRPr="00F16539">
              <w:rPr>
                <w:rFonts w:ascii="Arial" w:hAnsi="Arial" w:cs="Arial"/>
                <w:sz w:val="20"/>
                <w:szCs w:val="20"/>
              </w:rPr>
              <w:t>Costs incurred outside the eligibility timeframe are not considered to be eligible and should be reported as an exception.</w:t>
            </w:r>
          </w:p>
          <w:p w14:paraId="0CF133B9" w14:textId="31CF6085" w:rsidR="005E7DE9" w:rsidRPr="00F16539" w:rsidRDefault="005E7DE9">
            <w:pPr>
              <w:pStyle w:val="Default"/>
              <w:rPr>
                <w:rFonts w:ascii="Arial" w:hAnsi="Arial" w:cs="Arial"/>
                <w:sz w:val="20"/>
                <w:szCs w:val="20"/>
              </w:rPr>
            </w:pPr>
          </w:p>
        </w:tc>
        <w:tc>
          <w:tcPr>
            <w:tcW w:w="1505" w:type="dxa"/>
          </w:tcPr>
          <w:p w14:paraId="1C59ED04" w14:textId="7941199D" w:rsidR="005E7DE9" w:rsidRPr="00F16539" w:rsidRDefault="00181851">
            <w:pPr>
              <w:spacing w:after="0"/>
              <w:rPr>
                <w:rFonts w:ascii="Arial" w:hAnsi="Arial" w:cs="Arial"/>
                <w:sz w:val="20"/>
                <w:szCs w:val="20"/>
                <w:lang w:val="en-IE"/>
              </w:rPr>
            </w:pPr>
            <w:r w:rsidRPr="00F16539">
              <w:rPr>
                <w:rFonts w:ascii="Arial" w:hAnsi="Arial" w:cs="Arial"/>
                <w:sz w:val="20"/>
                <w:szCs w:val="20"/>
                <w:lang w:val="en-IE"/>
              </w:rPr>
              <w:lastRenderedPageBreak/>
              <w:t>(YES/NO/N.A)</w:t>
            </w:r>
          </w:p>
        </w:tc>
      </w:tr>
      <w:tr w:rsidR="00BE5D9C" w:rsidRPr="00AD1C15" w14:paraId="2F6A8B08" w14:textId="77777777" w:rsidTr="00363173">
        <w:tc>
          <w:tcPr>
            <w:tcW w:w="419" w:type="dxa"/>
          </w:tcPr>
          <w:p w14:paraId="6B373893" w14:textId="4B30DC84" w:rsidR="00892D06" w:rsidRPr="00AD1C15" w:rsidRDefault="00FA14DB">
            <w:pPr>
              <w:spacing w:after="0"/>
              <w:jc w:val="left"/>
              <w:rPr>
                <w:rFonts w:ascii="Arial" w:hAnsi="Arial" w:cs="Arial"/>
                <w:sz w:val="20"/>
                <w:szCs w:val="20"/>
                <w:lang w:val="en-GB"/>
              </w:rPr>
            </w:pPr>
            <w:r>
              <w:rPr>
                <w:rFonts w:ascii="Arial" w:hAnsi="Arial" w:cs="Arial"/>
                <w:sz w:val="20"/>
                <w:szCs w:val="20"/>
                <w:lang w:val="en-GB"/>
              </w:rPr>
              <w:t>4</w:t>
            </w:r>
          </w:p>
        </w:tc>
        <w:tc>
          <w:tcPr>
            <w:tcW w:w="3162" w:type="dxa"/>
          </w:tcPr>
          <w:p w14:paraId="27CCAC85" w14:textId="05012B71" w:rsidR="00672C6E" w:rsidRPr="00F16539" w:rsidRDefault="009A779E" w:rsidP="00672C6E">
            <w:pPr>
              <w:pStyle w:val="Default"/>
              <w:jc w:val="left"/>
              <w:rPr>
                <w:rFonts w:ascii="Arial" w:hAnsi="Arial" w:cs="Arial"/>
                <w:sz w:val="20"/>
                <w:szCs w:val="20"/>
              </w:rPr>
            </w:pPr>
            <w:r w:rsidRPr="00F16539">
              <w:rPr>
                <w:rFonts w:ascii="Arial" w:hAnsi="Arial" w:cs="Arial"/>
                <w:sz w:val="20"/>
                <w:szCs w:val="20"/>
              </w:rPr>
              <w:t>Confirm</w:t>
            </w:r>
            <w:r w:rsidR="00672C6E" w:rsidRPr="00F16539" w:rsidDel="009A779E">
              <w:rPr>
                <w:rFonts w:ascii="Arial" w:hAnsi="Arial" w:cs="Arial"/>
                <w:sz w:val="20"/>
                <w:szCs w:val="20"/>
              </w:rPr>
              <w:t xml:space="preserve"> </w:t>
            </w:r>
            <w:r w:rsidR="00107338" w:rsidRPr="00F16539">
              <w:rPr>
                <w:rFonts w:ascii="Arial" w:hAnsi="Arial" w:cs="Arial"/>
                <w:sz w:val="20"/>
                <w:szCs w:val="20"/>
              </w:rPr>
              <w:t>for all</w:t>
            </w:r>
            <w:r w:rsidR="00D724CF" w:rsidRPr="00F16539">
              <w:rPr>
                <w:rFonts w:ascii="Arial" w:hAnsi="Arial" w:cs="Arial"/>
                <w:sz w:val="20"/>
                <w:szCs w:val="20"/>
              </w:rPr>
              <w:t xml:space="preserve"> </w:t>
            </w:r>
            <w:r w:rsidR="00672C6E" w:rsidRPr="00F16539">
              <w:rPr>
                <w:rFonts w:ascii="Arial" w:hAnsi="Arial" w:cs="Arial"/>
                <w:sz w:val="20"/>
                <w:szCs w:val="20"/>
              </w:rPr>
              <w:t>sampled</w:t>
            </w:r>
            <w:r w:rsidR="00D724CF" w:rsidRPr="00F16539">
              <w:rPr>
                <w:rFonts w:ascii="Arial" w:hAnsi="Arial" w:cs="Arial"/>
                <w:sz w:val="20"/>
                <w:szCs w:val="20"/>
              </w:rPr>
              <w:t xml:space="preserve"> items that the activities were carried-out in the </w:t>
            </w:r>
            <w:r w:rsidR="0074086E" w:rsidRPr="00F16539">
              <w:rPr>
                <w:rFonts w:ascii="Arial" w:hAnsi="Arial" w:cs="Arial"/>
                <w:sz w:val="20"/>
                <w:szCs w:val="20"/>
              </w:rPr>
              <w:t>European Union</w:t>
            </w:r>
            <w:r w:rsidR="00D724CF" w:rsidRPr="00F16539">
              <w:rPr>
                <w:rFonts w:ascii="Arial" w:hAnsi="Arial" w:cs="Arial"/>
                <w:sz w:val="20"/>
                <w:szCs w:val="20"/>
              </w:rPr>
              <w:t xml:space="preserve"> </w:t>
            </w:r>
            <w:r w:rsidR="00153CBF" w:rsidRPr="00F16539">
              <w:rPr>
                <w:rFonts w:ascii="Arial" w:hAnsi="Arial" w:cs="Arial"/>
                <w:sz w:val="20"/>
                <w:szCs w:val="20"/>
              </w:rPr>
              <w:t xml:space="preserve">or in countries associated to </w:t>
            </w:r>
            <w:r w:rsidR="00B621DF" w:rsidRPr="00F16539">
              <w:rPr>
                <w:rFonts w:ascii="Arial" w:hAnsi="Arial" w:cs="Arial"/>
                <w:sz w:val="20"/>
                <w:szCs w:val="20"/>
              </w:rPr>
              <w:t xml:space="preserve">the </w:t>
            </w:r>
            <w:r w:rsidR="00153CBF" w:rsidRPr="00F16539">
              <w:rPr>
                <w:rFonts w:ascii="Arial" w:hAnsi="Arial" w:cs="Arial"/>
                <w:sz w:val="20"/>
                <w:szCs w:val="20"/>
              </w:rPr>
              <w:t>Horizon Europe programme</w:t>
            </w:r>
            <w:r w:rsidR="0074086E" w:rsidRPr="00F16539">
              <w:rPr>
                <w:rFonts w:ascii="Arial" w:hAnsi="Arial" w:cs="Arial"/>
                <w:sz w:val="20"/>
                <w:szCs w:val="20"/>
              </w:rPr>
              <w:t>.</w:t>
            </w:r>
            <w:r w:rsidR="007377BA" w:rsidRPr="00F16539">
              <w:rPr>
                <w:rStyle w:val="FootnoteReference"/>
                <w:rFonts w:eastAsia="Times New Roman"/>
                <w:color w:val="000000" w:themeColor="text1"/>
                <w:lang w:val="en-US" w:eastAsia="en-US"/>
              </w:rPr>
              <w:footnoteReference w:id="10"/>
            </w:r>
          </w:p>
          <w:p w14:paraId="40824FF2" w14:textId="77777777" w:rsidR="00892D06" w:rsidRPr="00F16539" w:rsidRDefault="00892D06">
            <w:pPr>
              <w:pStyle w:val="Default"/>
              <w:rPr>
                <w:rFonts w:ascii="Arial" w:hAnsi="Arial" w:cs="Arial"/>
                <w:sz w:val="20"/>
                <w:szCs w:val="20"/>
              </w:rPr>
            </w:pPr>
          </w:p>
        </w:tc>
        <w:tc>
          <w:tcPr>
            <w:tcW w:w="4974" w:type="dxa"/>
          </w:tcPr>
          <w:p w14:paraId="7F2C1777" w14:textId="54B51B6B" w:rsidR="00892D06" w:rsidRDefault="004557CB">
            <w:pPr>
              <w:spacing w:after="0"/>
              <w:rPr>
                <w:rFonts w:ascii="Arial" w:hAnsi="Arial" w:cs="Arial"/>
                <w:sz w:val="20"/>
                <w:szCs w:val="20"/>
              </w:rPr>
            </w:pPr>
            <w:r>
              <w:rPr>
                <w:rFonts w:ascii="Arial" w:hAnsi="Arial" w:cs="Arial"/>
                <w:sz w:val="20"/>
                <w:szCs w:val="20"/>
                <w:lang w:val="en-IE"/>
              </w:rPr>
              <w:t>For all</w:t>
            </w:r>
            <w:r w:rsidRPr="0074086E">
              <w:rPr>
                <w:rFonts w:ascii="Arial" w:hAnsi="Arial" w:cs="Arial"/>
                <w:sz w:val="20"/>
                <w:szCs w:val="20"/>
              </w:rPr>
              <w:t xml:space="preserve"> </w:t>
            </w:r>
            <w:r w:rsidRPr="00AD1C15">
              <w:rPr>
                <w:rFonts w:ascii="Arial" w:hAnsi="Arial" w:cs="Arial"/>
                <w:sz w:val="20"/>
                <w:szCs w:val="20"/>
              </w:rPr>
              <w:t xml:space="preserve">sampled </w:t>
            </w:r>
            <w:r>
              <w:rPr>
                <w:rFonts w:ascii="Arial" w:hAnsi="Arial" w:cs="Arial"/>
                <w:sz w:val="20"/>
                <w:szCs w:val="20"/>
              </w:rPr>
              <w:t xml:space="preserve">costs </w:t>
            </w:r>
            <w:r w:rsidRPr="00AD1C15">
              <w:rPr>
                <w:rFonts w:ascii="Arial" w:hAnsi="Arial" w:cs="Arial"/>
                <w:sz w:val="20"/>
                <w:szCs w:val="20"/>
              </w:rPr>
              <w:t xml:space="preserve">the activities </w:t>
            </w:r>
            <w:r>
              <w:rPr>
                <w:rFonts w:ascii="Arial" w:hAnsi="Arial" w:cs="Arial"/>
                <w:sz w:val="20"/>
                <w:szCs w:val="20"/>
              </w:rPr>
              <w:t>have been</w:t>
            </w:r>
            <w:r w:rsidRPr="0074086E">
              <w:rPr>
                <w:rFonts w:ascii="Arial" w:hAnsi="Arial" w:cs="Arial"/>
                <w:sz w:val="20"/>
                <w:szCs w:val="20"/>
              </w:rPr>
              <w:t xml:space="preserve"> carried-out </w:t>
            </w:r>
            <w:r>
              <w:rPr>
                <w:rFonts w:ascii="Arial" w:hAnsi="Arial" w:cs="Arial"/>
                <w:sz w:val="20"/>
                <w:szCs w:val="20"/>
              </w:rPr>
              <w:t>in the</w:t>
            </w:r>
            <w:r w:rsidRPr="00AD1C15">
              <w:rPr>
                <w:rFonts w:ascii="Arial" w:hAnsi="Arial" w:cs="Arial"/>
                <w:sz w:val="20"/>
                <w:szCs w:val="20"/>
              </w:rPr>
              <w:t xml:space="preserve"> </w:t>
            </w:r>
            <w:r>
              <w:rPr>
                <w:rFonts w:ascii="Arial" w:hAnsi="Arial" w:cs="Arial"/>
                <w:sz w:val="20"/>
                <w:szCs w:val="20"/>
              </w:rPr>
              <w:t>EU</w:t>
            </w:r>
            <w:r w:rsidRPr="00AD1C15">
              <w:rPr>
                <w:rFonts w:ascii="Arial" w:hAnsi="Arial" w:cs="Arial"/>
                <w:sz w:val="20"/>
                <w:szCs w:val="20"/>
              </w:rPr>
              <w:t xml:space="preserve"> </w:t>
            </w:r>
            <w:r>
              <w:rPr>
                <w:rFonts w:ascii="Arial" w:hAnsi="Arial" w:cs="Arial"/>
                <w:sz w:val="20"/>
                <w:szCs w:val="20"/>
              </w:rPr>
              <w:t xml:space="preserve">or </w:t>
            </w:r>
            <w:r w:rsidR="007D0B94">
              <w:rPr>
                <w:rFonts w:ascii="Arial" w:hAnsi="Arial" w:cs="Arial"/>
                <w:sz w:val="20"/>
                <w:szCs w:val="20"/>
              </w:rPr>
              <w:t xml:space="preserve">in </w:t>
            </w:r>
            <w:r>
              <w:rPr>
                <w:rFonts w:ascii="Arial" w:hAnsi="Arial" w:cs="Arial"/>
                <w:sz w:val="20"/>
                <w:szCs w:val="20"/>
              </w:rPr>
              <w:t>Horizon Europe associated countries.</w:t>
            </w:r>
          </w:p>
          <w:p w14:paraId="157A0740" w14:textId="77777777" w:rsidR="004557CB" w:rsidRDefault="004557CB">
            <w:pPr>
              <w:spacing w:after="0"/>
              <w:rPr>
                <w:rFonts w:ascii="Arial" w:hAnsi="Arial" w:cs="Arial"/>
                <w:color w:val="000000"/>
                <w:sz w:val="20"/>
                <w:szCs w:val="20"/>
                <w:lang w:eastAsia="ja-JP"/>
              </w:rPr>
            </w:pPr>
          </w:p>
          <w:p w14:paraId="6241CA28" w14:textId="08FE979C" w:rsidR="004557CB" w:rsidRPr="00AD1C15" w:rsidRDefault="004557CB" w:rsidP="009F2D7A">
            <w:pPr>
              <w:pStyle w:val="Default"/>
              <w:jc w:val="left"/>
              <w:rPr>
                <w:rFonts w:ascii="Arial" w:hAnsi="Arial" w:cs="Arial"/>
                <w:sz w:val="20"/>
                <w:szCs w:val="20"/>
              </w:rPr>
            </w:pPr>
            <w:r w:rsidRPr="00AD1C15">
              <w:rPr>
                <w:rFonts w:ascii="Arial" w:hAnsi="Arial" w:cs="Arial"/>
                <w:sz w:val="20"/>
                <w:szCs w:val="20"/>
              </w:rPr>
              <w:t xml:space="preserve">Costs </w:t>
            </w:r>
            <w:r w:rsidR="00AA7679">
              <w:rPr>
                <w:rFonts w:ascii="Arial" w:hAnsi="Arial" w:cs="Arial"/>
                <w:sz w:val="20"/>
                <w:szCs w:val="20"/>
              </w:rPr>
              <w:t>for activities carried-out</w:t>
            </w:r>
            <w:r w:rsidRPr="00AD1C15">
              <w:rPr>
                <w:rFonts w:ascii="Arial" w:hAnsi="Arial" w:cs="Arial"/>
                <w:sz w:val="20"/>
                <w:szCs w:val="20"/>
              </w:rPr>
              <w:t xml:space="preserve"> outside </w:t>
            </w:r>
            <w:r w:rsidR="00AA7679">
              <w:rPr>
                <w:rFonts w:ascii="Arial" w:hAnsi="Arial" w:cs="Arial"/>
                <w:sz w:val="20"/>
                <w:szCs w:val="20"/>
              </w:rPr>
              <w:t>the EU</w:t>
            </w:r>
            <w:r w:rsidR="00AA7679" w:rsidRPr="00AD1C15">
              <w:rPr>
                <w:rFonts w:ascii="Arial" w:hAnsi="Arial" w:cs="Arial"/>
                <w:sz w:val="20"/>
                <w:szCs w:val="20"/>
              </w:rPr>
              <w:t xml:space="preserve"> </w:t>
            </w:r>
            <w:r w:rsidR="00AA7679">
              <w:rPr>
                <w:rFonts w:ascii="Arial" w:hAnsi="Arial" w:cs="Arial"/>
                <w:sz w:val="20"/>
                <w:szCs w:val="20"/>
              </w:rPr>
              <w:t xml:space="preserve">or Horizon Europe associated countries </w:t>
            </w:r>
            <w:r w:rsidR="00AA7679" w:rsidRPr="00AD1C15">
              <w:rPr>
                <w:rFonts w:ascii="Arial" w:hAnsi="Arial" w:cs="Arial"/>
                <w:sz w:val="20"/>
                <w:szCs w:val="20"/>
              </w:rPr>
              <w:t>are not considered to be eligible and should be reported as an exception.</w:t>
            </w:r>
          </w:p>
        </w:tc>
        <w:tc>
          <w:tcPr>
            <w:tcW w:w="1505" w:type="dxa"/>
          </w:tcPr>
          <w:p w14:paraId="10F5592B" w14:textId="4F8C2461" w:rsidR="00892D06" w:rsidRPr="00AD1C15" w:rsidRDefault="009F2D7A">
            <w:pPr>
              <w:spacing w:after="0"/>
              <w:rPr>
                <w:rFonts w:ascii="Arial" w:hAnsi="Arial" w:cs="Arial"/>
                <w:sz w:val="20"/>
                <w:szCs w:val="20"/>
                <w:lang w:val="en-IE"/>
              </w:rPr>
            </w:pPr>
            <w:r w:rsidRPr="00AD1C15">
              <w:rPr>
                <w:rFonts w:ascii="Arial" w:hAnsi="Arial" w:cs="Arial"/>
                <w:sz w:val="20"/>
                <w:szCs w:val="20"/>
                <w:lang w:val="en-IE"/>
              </w:rPr>
              <w:t>(YES/NO/N.A)</w:t>
            </w:r>
          </w:p>
        </w:tc>
      </w:tr>
      <w:tr w:rsidR="00BE5D9C" w:rsidRPr="00AD1C15" w14:paraId="312586FB" w14:textId="77777777" w:rsidTr="00363173">
        <w:tc>
          <w:tcPr>
            <w:tcW w:w="419" w:type="dxa"/>
          </w:tcPr>
          <w:p w14:paraId="248C8613" w14:textId="57E0A7E9" w:rsidR="00F173E0" w:rsidRPr="00AD1C15" w:rsidRDefault="00FA14DB">
            <w:pPr>
              <w:spacing w:after="0"/>
              <w:jc w:val="left"/>
              <w:rPr>
                <w:rFonts w:ascii="Arial" w:hAnsi="Arial" w:cs="Arial"/>
                <w:sz w:val="20"/>
                <w:szCs w:val="20"/>
                <w:lang w:val="en-GB"/>
              </w:rPr>
            </w:pPr>
            <w:r>
              <w:rPr>
                <w:rFonts w:ascii="Arial" w:hAnsi="Arial" w:cs="Arial"/>
                <w:sz w:val="20"/>
                <w:szCs w:val="20"/>
                <w:lang w:val="en-GB"/>
              </w:rPr>
              <w:t>5</w:t>
            </w:r>
          </w:p>
        </w:tc>
        <w:tc>
          <w:tcPr>
            <w:tcW w:w="3162" w:type="dxa"/>
          </w:tcPr>
          <w:p w14:paraId="3E00428C" w14:textId="0CD727C0" w:rsidR="00F173E0" w:rsidRPr="00F16539" w:rsidRDefault="009A779E">
            <w:pPr>
              <w:pStyle w:val="Default"/>
              <w:jc w:val="left"/>
              <w:rPr>
                <w:rFonts w:ascii="Arial" w:hAnsi="Arial" w:cs="Arial"/>
                <w:sz w:val="20"/>
                <w:szCs w:val="20"/>
              </w:rPr>
            </w:pPr>
            <w:r w:rsidRPr="00F16539">
              <w:rPr>
                <w:rFonts w:ascii="Arial" w:hAnsi="Arial" w:cs="Arial"/>
                <w:sz w:val="20"/>
                <w:szCs w:val="20"/>
              </w:rPr>
              <w:t>Confirm</w:t>
            </w:r>
            <w:r w:rsidR="00F173E0" w:rsidRPr="00F16539" w:rsidDel="009A779E">
              <w:rPr>
                <w:rFonts w:ascii="Arial" w:hAnsi="Arial" w:cs="Arial"/>
                <w:sz w:val="20"/>
                <w:szCs w:val="20"/>
              </w:rPr>
              <w:t xml:space="preserve"> </w:t>
            </w:r>
            <w:r w:rsidR="00F173E0" w:rsidRPr="00F16539">
              <w:rPr>
                <w:rFonts w:ascii="Arial" w:hAnsi="Arial" w:cs="Arial"/>
                <w:sz w:val="20"/>
                <w:szCs w:val="20"/>
              </w:rPr>
              <w:t xml:space="preserve">for </w:t>
            </w:r>
            <w:r w:rsidR="00107338" w:rsidRPr="00F16539">
              <w:rPr>
                <w:rFonts w:ascii="Arial" w:hAnsi="Arial" w:cs="Arial"/>
                <w:sz w:val="20"/>
                <w:szCs w:val="20"/>
              </w:rPr>
              <w:t>all</w:t>
            </w:r>
            <w:r w:rsidR="00F173E0" w:rsidRPr="00F16539">
              <w:rPr>
                <w:rFonts w:ascii="Arial" w:hAnsi="Arial" w:cs="Arial"/>
                <w:sz w:val="20"/>
                <w:szCs w:val="20"/>
              </w:rPr>
              <w:t xml:space="preserve"> sampled items that the </w:t>
            </w:r>
            <w:r w:rsidR="00C74041" w:rsidRPr="00F16539">
              <w:rPr>
                <w:rFonts w:ascii="Arial" w:hAnsi="Arial" w:cs="Arial"/>
                <w:sz w:val="20"/>
                <w:szCs w:val="20"/>
              </w:rPr>
              <w:t xml:space="preserve">costs reported are directly linked to the implementation of the additional </w:t>
            </w:r>
            <w:r w:rsidR="00F173E0" w:rsidRPr="00F16539">
              <w:rPr>
                <w:rFonts w:ascii="Arial" w:hAnsi="Arial" w:cs="Arial"/>
                <w:sz w:val="20"/>
                <w:szCs w:val="20"/>
              </w:rPr>
              <w:t>activities</w:t>
            </w:r>
            <w:r w:rsidR="00C32D07" w:rsidRPr="00F16539">
              <w:rPr>
                <w:rFonts w:ascii="Arial" w:hAnsi="Arial" w:cs="Arial"/>
                <w:sz w:val="20"/>
                <w:szCs w:val="20"/>
              </w:rPr>
              <w:t>.</w:t>
            </w:r>
          </w:p>
          <w:p w14:paraId="2B05BED1" w14:textId="62B97C40" w:rsidR="00F173E0" w:rsidRPr="00F16539" w:rsidRDefault="00F173E0">
            <w:pPr>
              <w:pStyle w:val="Default"/>
              <w:jc w:val="left"/>
              <w:rPr>
                <w:rFonts w:ascii="Arial" w:hAnsi="Arial" w:cs="Arial"/>
                <w:sz w:val="20"/>
                <w:szCs w:val="20"/>
              </w:rPr>
            </w:pPr>
          </w:p>
        </w:tc>
        <w:tc>
          <w:tcPr>
            <w:tcW w:w="4974" w:type="dxa"/>
          </w:tcPr>
          <w:p w14:paraId="1676161E" w14:textId="072D4752" w:rsidR="00F173E0" w:rsidRPr="00AD1C15" w:rsidRDefault="00F173E0">
            <w:pPr>
              <w:pStyle w:val="Default"/>
              <w:jc w:val="left"/>
              <w:rPr>
                <w:rFonts w:ascii="Arial" w:hAnsi="Arial" w:cs="Arial"/>
                <w:sz w:val="20"/>
                <w:szCs w:val="20"/>
              </w:rPr>
            </w:pPr>
            <w:r w:rsidRPr="00AD1C15">
              <w:rPr>
                <w:rFonts w:ascii="Arial" w:hAnsi="Arial" w:cs="Arial"/>
                <w:sz w:val="20"/>
                <w:szCs w:val="20"/>
              </w:rPr>
              <w:t>All sampled costs are directly linked to the</w:t>
            </w:r>
            <w:r w:rsidR="00C74041">
              <w:rPr>
                <w:rFonts w:ascii="Arial" w:hAnsi="Arial" w:cs="Arial"/>
                <w:sz w:val="20"/>
                <w:szCs w:val="20"/>
              </w:rPr>
              <w:t xml:space="preserve"> implementation</w:t>
            </w:r>
            <w:r w:rsidRPr="00AD1C15">
              <w:rPr>
                <w:rFonts w:ascii="Arial" w:hAnsi="Arial" w:cs="Arial"/>
                <w:sz w:val="20"/>
                <w:szCs w:val="20"/>
              </w:rPr>
              <w:t xml:space="preserve"> </w:t>
            </w:r>
            <w:r w:rsidR="0074767E">
              <w:rPr>
                <w:rFonts w:ascii="Arial" w:hAnsi="Arial" w:cs="Arial"/>
                <w:sz w:val="20"/>
                <w:szCs w:val="20"/>
              </w:rPr>
              <w:t xml:space="preserve">of the </w:t>
            </w:r>
            <w:r w:rsidRPr="00AD1C15">
              <w:rPr>
                <w:rFonts w:ascii="Arial" w:hAnsi="Arial" w:cs="Arial"/>
                <w:sz w:val="20"/>
                <w:szCs w:val="20"/>
              </w:rPr>
              <w:t xml:space="preserve">Additional Activities. </w:t>
            </w:r>
          </w:p>
          <w:p w14:paraId="10E9B99C" w14:textId="75BFACEB" w:rsidR="00F173E0" w:rsidRPr="00AD1C15" w:rsidRDefault="00F173E0" w:rsidP="00D62920">
            <w:pPr>
              <w:pStyle w:val="Default"/>
              <w:jc w:val="left"/>
              <w:rPr>
                <w:rFonts w:ascii="Arial" w:hAnsi="Arial" w:cs="Arial"/>
                <w:sz w:val="20"/>
                <w:szCs w:val="20"/>
              </w:rPr>
            </w:pPr>
            <w:r w:rsidRPr="00AD1C15">
              <w:rPr>
                <w:rFonts w:ascii="Arial" w:hAnsi="Arial" w:cs="Arial"/>
                <w:sz w:val="20"/>
                <w:szCs w:val="20"/>
              </w:rPr>
              <w:t>In case there is no</w:t>
            </w:r>
            <w:r w:rsidR="00C32D07">
              <w:rPr>
                <w:rFonts w:ascii="Arial" w:hAnsi="Arial" w:cs="Arial"/>
                <w:sz w:val="20"/>
                <w:szCs w:val="20"/>
              </w:rPr>
              <w:t xml:space="preserve"> direct</w:t>
            </w:r>
            <w:r w:rsidRPr="00AD1C15">
              <w:rPr>
                <w:rFonts w:ascii="Arial" w:hAnsi="Arial" w:cs="Arial"/>
                <w:sz w:val="20"/>
                <w:szCs w:val="20"/>
              </w:rPr>
              <w:t xml:space="preserve"> link between actual reported figure</w:t>
            </w:r>
            <w:r w:rsidR="0058765C">
              <w:rPr>
                <w:rFonts w:ascii="Arial" w:hAnsi="Arial" w:cs="Arial"/>
                <w:sz w:val="20"/>
                <w:szCs w:val="20"/>
              </w:rPr>
              <w:t>(s)</w:t>
            </w:r>
            <w:r w:rsidRPr="00AD1C15">
              <w:rPr>
                <w:rFonts w:ascii="Arial" w:hAnsi="Arial" w:cs="Arial"/>
                <w:sz w:val="20"/>
                <w:szCs w:val="20"/>
              </w:rPr>
              <w:t xml:space="preserve"> and the</w:t>
            </w:r>
            <w:r w:rsidR="0058765C">
              <w:rPr>
                <w:rFonts w:ascii="Arial" w:hAnsi="Arial" w:cs="Arial"/>
                <w:sz w:val="20"/>
                <w:szCs w:val="20"/>
              </w:rPr>
              <w:t xml:space="preserve"> </w:t>
            </w:r>
            <w:r w:rsidR="0074767E">
              <w:rPr>
                <w:rFonts w:ascii="Arial" w:hAnsi="Arial" w:cs="Arial"/>
                <w:sz w:val="20"/>
                <w:szCs w:val="20"/>
              </w:rPr>
              <w:t>activit</w:t>
            </w:r>
            <w:r w:rsidR="0058765C">
              <w:rPr>
                <w:rFonts w:ascii="Arial" w:hAnsi="Arial" w:cs="Arial"/>
                <w:sz w:val="20"/>
                <w:szCs w:val="20"/>
              </w:rPr>
              <w:t>y(ies)</w:t>
            </w:r>
            <w:r w:rsidR="0074767E">
              <w:rPr>
                <w:rFonts w:ascii="Arial" w:hAnsi="Arial" w:cs="Arial"/>
                <w:sz w:val="20"/>
                <w:szCs w:val="20"/>
              </w:rPr>
              <w:t xml:space="preserve"> </w:t>
            </w:r>
            <w:r w:rsidR="0058765C">
              <w:rPr>
                <w:rFonts w:ascii="Arial" w:hAnsi="Arial" w:cs="Arial"/>
                <w:sz w:val="20"/>
                <w:szCs w:val="20"/>
              </w:rPr>
              <w:t xml:space="preserve">listed </w:t>
            </w:r>
            <w:r w:rsidR="0074767E">
              <w:rPr>
                <w:rFonts w:ascii="Arial" w:hAnsi="Arial" w:cs="Arial"/>
                <w:sz w:val="20"/>
                <w:szCs w:val="20"/>
              </w:rPr>
              <w:t xml:space="preserve">in the </w:t>
            </w:r>
            <w:r w:rsidRPr="00AD1C15">
              <w:rPr>
                <w:rFonts w:ascii="Arial" w:hAnsi="Arial" w:cs="Arial"/>
                <w:sz w:val="20"/>
                <w:szCs w:val="20"/>
              </w:rPr>
              <w:t>IKAA</w:t>
            </w:r>
            <w:r w:rsidR="0058765C">
              <w:rPr>
                <w:rFonts w:ascii="Arial" w:hAnsi="Arial" w:cs="Arial"/>
                <w:sz w:val="20"/>
                <w:szCs w:val="20"/>
              </w:rPr>
              <w:t xml:space="preserve"> Report</w:t>
            </w:r>
            <w:r w:rsidRPr="00AD1C15">
              <w:rPr>
                <w:rFonts w:ascii="Arial" w:hAnsi="Arial" w:cs="Arial"/>
                <w:sz w:val="20"/>
                <w:szCs w:val="20"/>
              </w:rPr>
              <w:t xml:space="preserve">, </w:t>
            </w:r>
            <w:r w:rsidR="00FF3DE6">
              <w:rPr>
                <w:rFonts w:ascii="Arial" w:hAnsi="Arial" w:cs="Arial"/>
                <w:sz w:val="20"/>
                <w:szCs w:val="20"/>
              </w:rPr>
              <w:t>it should be reported</w:t>
            </w:r>
            <w:r w:rsidRPr="00AD1C15">
              <w:rPr>
                <w:rFonts w:ascii="Arial" w:hAnsi="Arial" w:cs="Arial"/>
                <w:sz w:val="20"/>
                <w:szCs w:val="20"/>
              </w:rPr>
              <w:t xml:space="preserve"> as an exception. </w:t>
            </w:r>
          </w:p>
        </w:tc>
        <w:tc>
          <w:tcPr>
            <w:tcW w:w="1505" w:type="dxa"/>
          </w:tcPr>
          <w:p w14:paraId="71825C8D" w14:textId="77777777" w:rsidR="00F173E0" w:rsidRPr="00AD1C15" w:rsidRDefault="00F173E0">
            <w:pPr>
              <w:spacing w:after="0"/>
              <w:jc w:val="left"/>
              <w:rPr>
                <w:rFonts w:ascii="Arial" w:hAnsi="Arial" w:cs="Arial"/>
                <w:sz w:val="20"/>
                <w:szCs w:val="20"/>
                <w:lang w:val="en-GB"/>
              </w:rPr>
            </w:pPr>
            <w:r w:rsidRPr="00AD1C15">
              <w:rPr>
                <w:rFonts w:ascii="Arial" w:hAnsi="Arial" w:cs="Arial"/>
                <w:sz w:val="20"/>
                <w:szCs w:val="20"/>
                <w:lang w:val="en-IE"/>
              </w:rPr>
              <w:t>(YES/NO/N.A)</w:t>
            </w:r>
          </w:p>
        </w:tc>
      </w:tr>
      <w:tr w:rsidR="00C74041" w:rsidRPr="00AD1C15" w14:paraId="690883C6" w14:textId="77777777" w:rsidTr="00363173">
        <w:tc>
          <w:tcPr>
            <w:tcW w:w="419" w:type="dxa"/>
          </w:tcPr>
          <w:p w14:paraId="6B1DBE79" w14:textId="61AC3F47" w:rsidR="00C74041" w:rsidRDefault="00FA14DB">
            <w:pPr>
              <w:spacing w:after="0"/>
              <w:jc w:val="left"/>
              <w:rPr>
                <w:rFonts w:ascii="Arial" w:hAnsi="Arial" w:cs="Arial"/>
                <w:sz w:val="20"/>
                <w:szCs w:val="20"/>
                <w:lang w:val="en-GB"/>
              </w:rPr>
            </w:pPr>
            <w:r>
              <w:rPr>
                <w:rFonts w:ascii="Arial" w:hAnsi="Arial" w:cs="Arial"/>
                <w:sz w:val="20"/>
                <w:szCs w:val="20"/>
                <w:lang w:val="en-GB"/>
              </w:rPr>
              <w:t>6</w:t>
            </w:r>
          </w:p>
        </w:tc>
        <w:tc>
          <w:tcPr>
            <w:tcW w:w="3162" w:type="dxa"/>
          </w:tcPr>
          <w:p w14:paraId="2049AE6B" w14:textId="77777777" w:rsidR="008556F1" w:rsidRPr="00A419A5" w:rsidRDefault="009A779E" w:rsidP="008556F1">
            <w:pPr>
              <w:pStyle w:val="Default"/>
              <w:rPr>
                <w:rFonts w:ascii="Arial" w:hAnsi="Arial" w:cs="Arial"/>
                <w:sz w:val="20"/>
                <w:szCs w:val="20"/>
              </w:rPr>
            </w:pPr>
            <w:r w:rsidRPr="00A419A5">
              <w:rPr>
                <w:rFonts w:ascii="Arial" w:hAnsi="Arial" w:cs="Arial"/>
                <w:sz w:val="20"/>
                <w:szCs w:val="20"/>
              </w:rPr>
              <w:t>Confirm</w:t>
            </w:r>
            <w:r w:rsidR="00C74041" w:rsidRPr="00A419A5" w:rsidDel="009A779E">
              <w:rPr>
                <w:rFonts w:ascii="Arial" w:hAnsi="Arial" w:cs="Arial"/>
                <w:sz w:val="20"/>
                <w:szCs w:val="20"/>
              </w:rPr>
              <w:t xml:space="preserve"> </w:t>
            </w:r>
            <w:r w:rsidR="00C74041" w:rsidRPr="00A419A5">
              <w:rPr>
                <w:rFonts w:ascii="Arial" w:hAnsi="Arial" w:cs="Arial"/>
                <w:sz w:val="20"/>
                <w:szCs w:val="20"/>
              </w:rPr>
              <w:t xml:space="preserve">for </w:t>
            </w:r>
            <w:r w:rsidR="00107338" w:rsidRPr="00A419A5">
              <w:rPr>
                <w:rFonts w:ascii="Arial" w:hAnsi="Arial" w:cs="Arial"/>
                <w:sz w:val="20"/>
                <w:szCs w:val="20"/>
              </w:rPr>
              <w:t>all</w:t>
            </w:r>
            <w:r w:rsidR="00C74041" w:rsidRPr="00A419A5">
              <w:rPr>
                <w:rFonts w:ascii="Arial" w:hAnsi="Arial" w:cs="Arial"/>
                <w:sz w:val="20"/>
                <w:szCs w:val="20"/>
              </w:rPr>
              <w:t xml:space="preserve"> sampled items that the costs reported are for</w:t>
            </w:r>
            <w:r w:rsidR="00C32D07" w:rsidRPr="00A419A5">
              <w:rPr>
                <w:rFonts w:ascii="Arial" w:hAnsi="Arial" w:cs="Arial"/>
                <w:sz w:val="20"/>
                <w:szCs w:val="20"/>
              </w:rPr>
              <w:t xml:space="preserve"> activities</w:t>
            </w:r>
            <w:r w:rsidR="00C74041" w:rsidRPr="00A419A5">
              <w:rPr>
                <w:rFonts w:ascii="Arial" w:hAnsi="Arial" w:cs="Arial"/>
                <w:sz w:val="20"/>
                <w:szCs w:val="20"/>
              </w:rPr>
              <w:t xml:space="preserve"> not </w:t>
            </w:r>
            <w:r w:rsidR="00136197" w:rsidRPr="00A419A5">
              <w:rPr>
                <w:rFonts w:ascii="Arial" w:hAnsi="Arial" w:cs="Arial"/>
                <w:sz w:val="20"/>
                <w:szCs w:val="20"/>
              </w:rPr>
              <w:t xml:space="preserve">funded by </w:t>
            </w:r>
            <w:r w:rsidR="00C74041" w:rsidRPr="00A419A5">
              <w:rPr>
                <w:rFonts w:ascii="Arial" w:hAnsi="Arial" w:cs="Arial"/>
                <w:sz w:val="20"/>
                <w:szCs w:val="20"/>
              </w:rPr>
              <w:t>any EU funding programme.</w:t>
            </w:r>
            <w:r w:rsidR="008556F1" w:rsidRPr="00A419A5">
              <w:rPr>
                <w:rFonts w:ascii="Arial" w:hAnsi="Arial" w:cs="Arial"/>
                <w:sz w:val="20"/>
                <w:szCs w:val="20"/>
              </w:rPr>
              <w:t xml:space="preserve"> </w:t>
            </w:r>
          </w:p>
          <w:p w14:paraId="52076EF1" w14:textId="77777777" w:rsidR="008556F1" w:rsidRPr="00A419A5" w:rsidRDefault="008556F1" w:rsidP="008556F1">
            <w:pPr>
              <w:pStyle w:val="Default"/>
              <w:rPr>
                <w:rFonts w:ascii="Arial" w:hAnsi="Arial" w:cs="Arial"/>
                <w:sz w:val="20"/>
                <w:szCs w:val="20"/>
              </w:rPr>
            </w:pPr>
          </w:p>
          <w:p w14:paraId="13050479" w14:textId="63265E95" w:rsidR="008556F1" w:rsidRPr="00A419A5" w:rsidRDefault="008556F1" w:rsidP="008556F1">
            <w:pPr>
              <w:pStyle w:val="Default"/>
              <w:rPr>
                <w:rFonts w:ascii="Arial" w:hAnsi="Arial" w:cs="Arial"/>
                <w:sz w:val="20"/>
                <w:szCs w:val="20"/>
              </w:rPr>
            </w:pPr>
            <w:r w:rsidRPr="00A419A5">
              <w:rPr>
                <w:rFonts w:ascii="Arial" w:hAnsi="Arial" w:cs="Arial"/>
                <w:sz w:val="20"/>
                <w:szCs w:val="20"/>
              </w:rPr>
              <w:t xml:space="preserve">In case the cost accounting system of the entity does not enable the auditor to complete this procedure, the entity should provide the auditor with the list of other EU funded project(s) in which it participates (if any) and a formal signed attestation from the management confirming </w:t>
            </w:r>
            <w:r w:rsidRPr="00A419A5">
              <w:rPr>
                <w:rFonts w:ascii="Arial" w:hAnsi="Arial" w:cs="Arial"/>
                <w:sz w:val="20"/>
                <w:szCs w:val="20"/>
                <w:lang w:val="en-US"/>
              </w:rPr>
              <w:t xml:space="preserve">that the reported IKAA is not funded by any EU funding programme. </w:t>
            </w:r>
          </w:p>
          <w:p w14:paraId="6F212AEE" w14:textId="42893FFE" w:rsidR="00C74041" w:rsidRPr="00A419A5" w:rsidRDefault="00C74041">
            <w:pPr>
              <w:pStyle w:val="Default"/>
              <w:rPr>
                <w:rFonts w:ascii="Arial" w:hAnsi="Arial" w:cs="Arial"/>
                <w:sz w:val="20"/>
                <w:szCs w:val="20"/>
              </w:rPr>
            </w:pPr>
          </w:p>
        </w:tc>
        <w:tc>
          <w:tcPr>
            <w:tcW w:w="4974" w:type="dxa"/>
          </w:tcPr>
          <w:p w14:paraId="29BBD262" w14:textId="486F1214" w:rsidR="009E0A1B" w:rsidRPr="00A419A5" w:rsidRDefault="009E0A1B">
            <w:pPr>
              <w:pStyle w:val="Default"/>
              <w:rPr>
                <w:rFonts w:ascii="Arial" w:hAnsi="Arial" w:cs="Arial"/>
                <w:sz w:val="20"/>
                <w:szCs w:val="20"/>
              </w:rPr>
            </w:pPr>
            <w:r w:rsidRPr="00A419A5">
              <w:rPr>
                <w:rFonts w:ascii="Arial" w:hAnsi="Arial" w:cs="Arial"/>
                <w:sz w:val="20"/>
                <w:szCs w:val="20"/>
              </w:rPr>
              <w:t xml:space="preserve">All sampled costs are </w:t>
            </w:r>
            <w:r w:rsidR="00A178EB" w:rsidRPr="00A419A5">
              <w:rPr>
                <w:rFonts w:ascii="Arial" w:hAnsi="Arial" w:cs="Arial"/>
                <w:sz w:val="20"/>
                <w:szCs w:val="20"/>
              </w:rPr>
              <w:t xml:space="preserve">for activities </w:t>
            </w:r>
            <w:r w:rsidRPr="00A419A5">
              <w:rPr>
                <w:rFonts w:ascii="Arial" w:hAnsi="Arial" w:cs="Arial"/>
                <w:sz w:val="20"/>
                <w:szCs w:val="20"/>
              </w:rPr>
              <w:t xml:space="preserve">not </w:t>
            </w:r>
            <w:r w:rsidR="00136197" w:rsidRPr="00A419A5">
              <w:rPr>
                <w:rFonts w:ascii="Arial" w:hAnsi="Arial" w:cs="Arial"/>
                <w:sz w:val="20"/>
                <w:szCs w:val="20"/>
              </w:rPr>
              <w:t>funded</w:t>
            </w:r>
            <w:r w:rsidRPr="00A419A5">
              <w:rPr>
                <w:rFonts w:ascii="Arial" w:hAnsi="Arial" w:cs="Arial"/>
                <w:sz w:val="20"/>
                <w:szCs w:val="20"/>
              </w:rPr>
              <w:t xml:space="preserve"> by any EU funding programme.</w:t>
            </w:r>
          </w:p>
          <w:p w14:paraId="171EC49F" w14:textId="77777777" w:rsidR="00D54179" w:rsidRPr="00A419A5" w:rsidRDefault="00D54179">
            <w:pPr>
              <w:pStyle w:val="Default"/>
              <w:rPr>
                <w:rFonts w:ascii="Arial" w:hAnsi="Arial" w:cs="Arial"/>
                <w:sz w:val="20"/>
                <w:szCs w:val="20"/>
              </w:rPr>
            </w:pPr>
          </w:p>
          <w:p w14:paraId="24FF5E5B" w14:textId="0A24DCF5" w:rsidR="009E0A1B" w:rsidRPr="00A419A5" w:rsidRDefault="0069503E">
            <w:pPr>
              <w:pStyle w:val="Default"/>
              <w:rPr>
                <w:rFonts w:ascii="Arial" w:hAnsi="Arial" w:cs="Arial"/>
                <w:sz w:val="20"/>
                <w:szCs w:val="20"/>
                <w:lang w:val="en-US"/>
              </w:rPr>
            </w:pPr>
            <w:r w:rsidRPr="00A419A5">
              <w:rPr>
                <w:rFonts w:ascii="Arial" w:hAnsi="Arial" w:cs="Arial"/>
                <w:sz w:val="20"/>
                <w:szCs w:val="20"/>
              </w:rPr>
              <w:t>If necessary</w:t>
            </w:r>
            <w:r w:rsidR="00377B0F" w:rsidRPr="00A419A5">
              <w:rPr>
                <w:rFonts w:ascii="Arial" w:hAnsi="Arial" w:cs="Arial"/>
                <w:sz w:val="20"/>
                <w:szCs w:val="20"/>
                <w:lang w:val="en-US"/>
              </w:rPr>
              <w:t xml:space="preserve">, the </w:t>
            </w:r>
            <w:r w:rsidR="008556F1" w:rsidRPr="00A419A5">
              <w:rPr>
                <w:rFonts w:ascii="Arial" w:hAnsi="Arial" w:cs="Arial"/>
                <w:sz w:val="20"/>
                <w:szCs w:val="20"/>
                <w:lang w:val="en-US"/>
              </w:rPr>
              <w:t xml:space="preserve">auditor </w:t>
            </w:r>
            <w:r w:rsidR="00377B0F" w:rsidRPr="00A419A5">
              <w:rPr>
                <w:rFonts w:ascii="Arial" w:hAnsi="Arial" w:cs="Arial"/>
                <w:sz w:val="20"/>
                <w:szCs w:val="20"/>
                <w:lang w:val="en-US"/>
              </w:rPr>
              <w:t xml:space="preserve">should </w:t>
            </w:r>
            <w:r w:rsidR="009B48A6" w:rsidRPr="00A419A5">
              <w:rPr>
                <w:rFonts w:ascii="Arial" w:hAnsi="Arial" w:cs="Arial"/>
                <w:sz w:val="20"/>
                <w:szCs w:val="20"/>
                <w:lang w:val="en-US"/>
              </w:rPr>
              <w:t xml:space="preserve">confirm </w:t>
            </w:r>
            <w:r w:rsidR="00301B92" w:rsidRPr="00A419A5">
              <w:rPr>
                <w:rFonts w:ascii="Arial" w:hAnsi="Arial" w:cs="Arial"/>
                <w:sz w:val="20"/>
                <w:szCs w:val="20"/>
                <w:lang w:val="en-US"/>
              </w:rPr>
              <w:t>having received t</w:t>
            </w:r>
            <w:r w:rsidR="00E41BED" w:rsidRPr="00A419A5">
              <w:rPr>
                <w:rFonts w:ascii="Arial" w:hAnsi="Arial" w:cs="Arial"/>
                <w:sz w:val="20"/>
                <w:szCs w:val="20"/>
                <w:lang w:val="en-US"/>
              </w:rPr>
              <w:t xml:space="preserve">he list </w:t>
            </w:r>
            <w:r w:rsidR="00301B92" w:rsidRPr="00A419A5">
              <w:rPr>
                <w:rFonts w:ascii="Arial" w:hAnsi="Arial" w:cs="Arial"/>
                <w:sz w:val="20"/>
                <w:szCs w:val="20"/>
                <w:lang w:val="en-US"/>
              </w:rPr>
              <w:t xml:space="preserve">of </w:t>
            </w:r>
            <w:r w:rsidR="00301B92" w:rsidRPr="00A419A5">
              <w:rPr>
                <w:rFonts w:ascii="Arial" w:hAnsi="Arial" w:cs="Arial"/>
                <w:sz w:val="20"/>
                <w:szCs w:val="20"/>
              </w:rPr>
              <w:t xml:space="preserve">EU funded project(s) in which the entity participates (if any) and a formal signed attestation from the management confirming </w:t>
            </w:r>
            <w:r w:rsidR="00301B92" w:rsidRPr="00A419A5">
              <w:rPr>
                <w:rFonts w:ascii="Arial" w:hAnsi="Arial" w:cs="Arial"/>
                <w:sz w:val="20"/>
                <w:szCs w:val="20"/>
                <w:lang w:val="en-US"/>
              </w:rPr>
              <w:t>that the reported IKAA is not funded by any EU funding programme</w:t>
            </w:r>
            <w:r w:rsidR="00A24B2A" w:rsidRPr="00A419A5">
              <w:rPr>
                <w:rFonts w:ascii="Arial" w:hAnsi="Arial" w:cs="Arial"/>
                <w:sz w:val="20"/>
                <w:szCs w:val="20"/>
                <w:lang w:val="en-US"/>
              </w:rPr>
              <w:t>.</w:t>
            </w:r>
          </w:p>
          <w:p w14:paraId="5956DB1F" w14:textId="77777777" w:rsidR="008556F1" w:rsidRPr="00A419A5" w:rsidRDefault="008556F1">
            <w:pPr>
              <w:pStyle w:val="Default"/>
              <w:rPr>
                <w:rFonts w:ascii="Arial" w:hAnsi="Arial" w:cs="Arial"/>
                <w:sz w:val="20"/>
                <w:szCs w:val="20"/>
              </w:rPr>
            </w:pPr>
          </w:p>
          <w:p w14:paraId="6678D9C8" w14:textId="65B63198" w:rsidR="00C74041" w:rsidRPr="00A419A5" w:rsidRDefault="00C74041">
            <w:pPr>
              <w:pStyle w:val="Default"/>
              <w:rPr>
                <w:rFonts w:ascii="Arial" w:hAnsi="Arial" w:cs="Arial"/>
                <w:sz w:val="20"/>
                <w:szCs w:val="20"/>
              </w:rPr>
            </w:pPr>
            <w:r w:rsidRPr="00A419A5">
              <w:rPr>
                <w:rFonts w:ascii="Arial" w:hAnsi="Arial" w:cs="Arial"/>
                <w:sz w:val="20"/>
                <w:szCs w:val="20"/>
              </w:rPr>
              <w:t xml:space="preserve">Costs financed via the JU or other EU programme are not considered to be eligible under </w:t>
            </w:r>
            <w:r w:rsidR="00B42594" w:rsidRPr="00A419A5">
              <w:rPr>
                <w:rFonts w:ascii="Arial" w:hAnsi="Arial" w:cs="Arial"/>
                <w:sz w:val="20"/>
                <w:szCs w:val="20"/>
              </w:rPr>
              <w:t>IKAA</w:t>
            </w:r>
            <w:r w:rsidRPr="00A419A5">
              <w:rPr>
                <w:rFonts w:ascii="Arial" w:hAnsi="Arial" w:cs="Arial"/>
                <w:sz w:val="20"/>
                <w:szCs w:val="20"/>
              </w:rPr>
              <w:t xml:space="preserve"> and should be reported as an exception.</w:t>
            </w:r>
          </w:p>
        </w:tc>
        <w:tc>
          <w:tcPr>
            <w:tcW w:w="1505" w:type="dxa"/>
          </w:tcPr>
          <w:p w14:paraId="4547A818" w14:textId="07F45C9C" w:rsidR="00C74041" w:rsidRPr="00AD1C15" w:rsidRDefault="005F38C8">
            <w:pPr>
              <w:spacing w:after="0"/>
              <w:jc w:val="left"/>
              <w:rPr>
                <w:rFonts w:ascii="Arial" w:hAnsi="Arial" w:cs="Arial"/>
                <w:sz w:val="20"/>
                <w:szCs w:val="20"/>
                <w:lang w:val="en-IE"/>
              </w:rPr>
            </w:pPr>
            <w:r w:rsidRPr="00AD1C15">
              <w:rPr>
                <w:rFonts w:ascii="Arial" w:hAnsi="Arial" w:cs="Arial"/>
                <w:sz w:val="20"/>
                <w:szCs w:val="20"/>
                <w:lang w:val="en-IE"/>
              </w:rPr>
              <w:t>(YES/NO/N.A)</w:t>
            </w:r>
          </w:p>
        </w:tc>
      </w:tr>
      <w:tr w:rsidR="00BE5D9C" w:rsidRPr="00AD1C15" w14:paraId="72584C54" w14:textId="77777777" w:rsidTr="00363173">
        <w:tc>
          <w:tcPr>
            <w:tcW w:w="419" w:type="dxa"/>
          </w:tcPr>
          <w:p w14:paraId="07B82B78" w14:textId="177E684B" w:rsidR="00F173E0" w:rsidRPr="00AD1C15" w:rsidRDefault="00FA14DB">
            <w:pPr>
              <w:spacing w:after="0"/>
              <w:rPr>
                <w:rFonts w:ascii="Arial" w:hAnsi="Arial" w:cs="Arial"/>
                <w:sz w:val="20"/>
                <w:szCs w:val="20"/>
                <w:lang w:val="en-GB"/>
              </w:rPr>
            </w:pPr>
            <w:r>
              <w:rPr>
                <w:rFonts w:ascii="Arial" w:hAnsi="Arial" w:cs="Arial"/>
                <w:sz w:val="20"/>
                <w:szCs w:val="20"/>
                <w:lang w:val="en-GB"/>
              </w:rPr>
              <w:t>7</w:t>
            </w:r>
          </w:p>
        </w:tc>
        <w:tc>
          <w:tcPr>
            <w:tcW w:w="3162" w:type="dxa"/>
          </w:tcPr>
          <w:p w14:paraId="3F685DBB" w14:textId="74BC48FB" w:rsidR="00C04C5F" w:rsidRPr="00F16539" w:rsidRDefault="009A779E" w:rsidP="004F6CDF">
            <w:pPr>
              <w:pStyle w:val="Default"/>
              <w:rPr>
                <w:rFonts w:ascii="Arial" w:hAnsi="Arial" w:cs="Arial"/>
                <w:sz w:val="20"/>
                <w:szCs w:val="20"/>
              </w:rPr>
            </w:pPr>
            <w:r w:rsidRPr="00F16539">
              <w:rPr>
                <w:rFonts w:ascii="Arial" w:hAnsi="Arial" w:cs="Arial"/>
                <w:sz w:val="20"/>
                <w:szCs w:val="20"/>
              </w:rPr>
              <w:t>Confirm</w:t>
            </w:r>
            <w:r w:rsidR="00726F6A" w:rsidRPr="00F16539" w:rsidDel="009A779E">
              <w:rPr>
                <w:rFonts w:ascii="Arial" w:hAnsi="Arial" w:cs="Arial"/>
                <w:sz w:val="20"/>
                <w:szCs w:val="20"/>
              </w:rPr>
              <w:t xml:space="preserve"> </w:t>
            </w:r>
            <w:r w:rsidR="00C56A9A" w:rsidRPr="00F16539">
              <w:rPr>
                <w:rFonts w:ascii="Arial" w:hAnsi="Arial" w:cs="Arial"/>
                <w:sz w:val="20"/>
                <w:szCs w:val="20"/>
              </w:rPr>
              <w:t xml:space="preserve">that </w:t>
            </w:r>
            <w:r w:rsidR="00107338" w:rsidRPr="00F16539">
              <w:rPr>
                <w:rFonts w:ascii="Arial" w:hAnsi="Arial" w:cs="Arial"/>
                <w:sz w:val="20"/>
                <w:szCs w:val="20"/>
              </w:rPr>
              <w:t>all</w:t>
            </w:r>
            <w:r w:rsidR="00726F6A" w:rsidRPr="00F16539">
              <w:rPr>
                <w:rFonts w:ascii="Arial" w:hAnsi="Arial" w:cs="Arial"/>
                <w:sz w:val="20"/>
                <w:szCs w:val="20"/>
              </w:rPr>
              <w:t xml:space="preserve"> sampled items </w:t>
            </w:r>
            <w:r w:rsidR="004B2256" w:rsidRPr="00F16539">
              <w:rPr>
                <w:rFonts w:ascii="Arial" w:hAnsi="Arial" w:cs="Arial"/>
                <w:sz w:val="20"/>
                <w:szCs w:val="20"/>
              </w:rPr>
              <w:t>are identifiable</w:t>
            </w:r>
            <w:r w:rsidR="004557CB" w:rsidRPr="00F16539">
              <w:rPr>
                <w:rFonts w:ascii="Arial" w:hAnsi="Arial" w:cs="Arial"/>
                <w:sz w:val="20"/>
                <w:szCs w:val="20"/>
              </w:rPr>
              <w:t xml:space="preserve">, </w:t>
            </w:r>
            <w:r w:rsidR="004B2256" w:rsidRPr="00F16539">
              <w:rPr>
                <w:rFonts w:ascii="Arial" w:hAnsi="Arial" w:cs="Arial"/>
                <w:sz w:val="20"/>
                <w:szCs w:val="20"/>
              </w:rPr>
              <w:t>verifiable and backed up by original supporting documents</w:t>
            </w:r>
            <w:r w:rsidR="0093697B" w:rsidRPr="00F16539">
              <w:rPr>
                <w:rFonts w:ascii="Arial" w:hAnsi="Arial" w:cs="Arial"/>
                <w:sz w:val="20"/>
                <w:szCs w:val="20"/>
              </w:rPr>
              <w:t xml:space="preserve"> (originals or alternatively scanned version of the original</w:t>
            </w:r>
            <w:r w:rsidR="00FD44EB" w:rsidRPr="00F16539">
              <w:rPr>
                <w:rFonts w:ascii="Arial" w:hAnsi="Arial" w:cs="Arial"/>
                <w:sz w:val="20"/>
                <w:szCs w:val="20"/>
              </w:rPr>
              <w:t xml:space="preserve"> </w:t>
            </w:r>
            <w:r w:rsidR="0093697B" w:rsidRPr="00F16539">
              <w:rPr>
                <w:rFonts w:ascii="Arial" w:hAnsi="Arial" w:cs="Arial"/>
                <w:sz w:val="20"/>
                <w:szCs w:val="20"/>
              </w:rPr>
              <w:t>documents/certified copy of original documents if in line with the entity’s usual practice)</w:t>
            </w:r>
            <w:r w:rsidR="004B2256" w:rsidRPr="00F16539">
              <w:rPr>
                <w:rFonts w:ascii="Arial" w:hAnsi="Arial" w:cs="Arial"/>
                <w:sz w:val="20"/>
                <w:szCs w:val="20"/>
              </w:rPr>
              <w:t xml:space="preserve">. </w:t>
            </w:r>
          </w:p>
        </w:tc>
        <w:tc>
          <w:tcPr>
            <w:tcW w:w="4974" w:type="dxa"/>
          </w:tcPr>
          <w:p w14:paraId="493A9ED5" w14:textId="71B4B560" w:rsidR="00026ED5" w:rsidRPr="00AD1C15" w:rsidRDefault="00026ED5" w:rsidP="00026ED5">
            <w:pPr>
              <w:pStyle w:val="Default"/>
              <w:jc w:val="left"/>
              <w:rPr>
                <w:rFonts w:ascii="Arial" w:hAnsi="Arial" w:cs="Arial"/>
                <w:sz w:val="20"/>
                <w:szCs w:val="20"/>
              </w:rPr>
            </w:pPr>
            <w:r w:rsidRPr="00AD1C15">
              <w:rPr>
                <w:rFonts w:ascii="Arial" w:hAnsi="Arial" w:cs="Arial"/>
                <w:sz w:val="20"/>
                <w:szCs w:val="20"/>
              </w:rPr>
              <w:t xml:space="preserve">All sampled costs are </w:t>
            </w:r>
            <w:r w:rsidRPr="006C6FE8">
              <w:rPr>
                <w:rFonts w:ascii="Arial" w:hAnsi="Arial" w:cs="Arial"/>
                <w:sz w:val="20"/>
                <w:szCs w:val="20"/>
              </w:rPr>
              <w:t>identifiable</w:t>
            </w:r>
            <w:r w:rsidR="004557CB">
              <w:rPr>
                <w:rFonts w:ascii="Arial" w:hAnsi="Arial" w:cs="Arial"/>
                <w:sz w:val="20"/>
                <w:szCs w:val="20"/>
              </w:rPr>
              <w:t xml:space="preserve">, </w:t>
            </w:r>
            <w:r w:rsidRPr="006C6FE8">
              <w:rPr>
                <w:rFonts w:ascii="Arial" w:hAnsi="Arial" w:cs="Arial"/>
                <w:sz w:val="20"/>
                <w:szCs w:val="20"/>
              </w:rPr>
              <w:t xml:space="preserve">verifiable and backed up by </w:t>
            </w:r>
            <w:r w:rsidR="0093697B">
              <w:rPr>
                <w:rFonts w:ascii="Arial" w:hAnsi="Arial" w:cs="Arial"/>
                <w:sz w:val="20"/>
                <w:szCs w:val="20"/>
              </w:rPr>
              <w:t xml:space="preserve">relevant </w:t>
            </w:r>
            <w:r w:rsidRPr="006C6FE8">
              <w:rPr>
                <w:rFonts w:ascii="Arial" w:hAnsi="Arial" w:cs="Arial"/>
                <w:sz w:val="20"/>
                <w:szCs w:val="20"/>
              </w:rPr>
              <w:t>supporting documents</w:t>
            </w:r>
            <w:r>
              <w:rPr>
                <w:rFonts w:ascii="Arial" w:hAnsi="Arial" w:cs="Arial"/>
                <w:sz w:val="20"/>
                <w:szCs w:val="20"/>
              </w:rPr>
              <w:t>.</w:t>
            </w:r>
          </w:p>
          <w:p w14:paraId="69F2D3D7" w14:textId="77777777" w:rsidR="00026ED5" w:rsidRDefault="00026ED5" w:rsidP="006C6FE8">
            <w:pPr>
              <w:spacing w:after="0"/>
              <w:jc w:val="left"/>
              <w:rPr>
                <w:rFonts w:ascii="Arial" w:hAnsi="Arial" w:cs="Arial"/>
                <w:sz w:val="20"/>
                <w:szCs w:val="20"/>
                <w:lang w:val="en-IE"/>
              </w:rPr>
            </w:pPr>
          </w:p>
          <w:p w14:paraId="78381A1C" w14:textId="3CE6AD6C" w:rsidR="006C6FE8" w:rsidRPr="006C6FE8" w:rsidRDefault="006C6FE8" w:rsidP="006C6FE8">
            <w:pPr>
              <w:spacing w:after="0"/>
              <w:jc w:val="left"/>
              <w:rPr>
                <w:rFonts w:ascii="Arial" w:hAnsi="Arial" w:cs="Arial"/>
                <w:sz w:val="20"/>
                <w:szCs w:val="20"/>
              </w:rPr>
            </w:pPr>
            <w:r w:rsidRPr="006C6FE8">
              <w:rPr>
                <w:rFonts w:ascii="Arial" w:hAnsi="Arial" w:cs="Arial"/>
                <w:sz w:val="20"/>
                <w:szCs w:val="20"/>
              </w:rPr>
              <w:t xml:space="preserve">Costs lacking supporting evidence should be reported </w:t>
            </w:r>
            <w:r w:rsidR="00FF3DE6">
              <w:rPr>
                <w:rFonts w:ascii="Arial" w:hAnsi="Arial" w:cs="Arial"/>
                <w:sz w:val="20"/>
                <w:szCs w:val="20"/>
              </w:rPr>
              <w:t>as an</w:t>
            </w:r>
            <w:r w:rsidRPr="006C6FE8">
              <w:rPr>
                <w:rFonts w:ascii="Arial" w:hAnsi="Arial" w:cs="Arial"/>
                <w:sz w:val="20"/>
                <w:szCs w:val="20"/>
              </w:rPr>
              <w:t xml:space="preserve"> exception</w:t>
            </w:r>
            <w:r w:rsidR="0093697B">
              <w:rPr>
                <w:rFonts w:ascii="Arial" w:hAnsi="Arial" w:cs="Arial"/>
                <w:sz w:val="20"/>
                <w:szCs w:val="20"/>
              </w:rPr>
              <w:t>.</w:t>
            </w:r>
            <w:r w:rsidRPr="006C6FE8">
              <w:rPr>
                <w:rFonts w:ascii="Arial" w:hAnsi="Arial" w:cs="Arial"/>
                <w:sz w:val="20"/>
                <w:szCs w:val="20"/>
              </w:rPr>
              <w:t xml:space="preserve"> </w:t>
            </w:r>
          </w:p>
          <w:p w14:paraId="21E09F2F" w14:textId="77777777" w:rsidR="006C6FE8" w:rsidRPr="006C6FE8" w:rsidRDefault="006C6FE8" w:rsidP="006C6FE8">
            <w:pPr>
              <w:spacing w:after="0"/>
              <w:jc w:val="left"/>
              <w:rPr>
                <w:rFonts w:ascii="Arial" w:hAnsi="Arial" w:cs="Arial"/>
                <w:sz w:val="20"/>
                <w:szCs w:val="20"/>
              </w:rPr>
            </w:pPr>
          </w:p>
        </w:tc>
        <w:tc>
          <w:tcPr>
            <w:tcW w:w="1505" w:type="dxa"/>
          </w:tcPr>
          <w:p w14:paraId="41479628" w14:textId="77777777" w:rsidR="00F173E0" w:rsidRPr="00AD1C15" w:rsidRDefault="00F173E0">
            <w:pPr>
              <w:spacing w:after="0"/>
              <w:rPr>
                <w:rFonts w:ascii="Arial" w:hAnsi="Arial" w:cs="Arial"/>
                <w:sz w:val="20"/>
                <w:szCs w:val="20"/>
                <w:lang w:val="en-GB"/>
              </w:rPr>
            </w:pPr>
            <w:r w:rsidRPr="00AD1C15">
              <w:rPr>
                <w:rFonts w:ascii="Arial" w:hAnsi="Arial" w:cs="Arial"/>
                <w:sz w:val="20"/>
                <w:szCs w:val="20"/>
                <w:lang w:val="en-IE"/>
              </w:rPr>
              <w:t>(YES/NO/N.A)</w:t>
            </w:r>
          </w:p>
        </w:tc>
      </w:tr>
      <w:tr w:rsidR="00BE5D9C" w:rsidRPr="00AD1C15" w14:paraId="5BE4756D" w14:textId="77777777" w:rsidTr="00363173">
        <w:tc>
          <w:tcPr>
            <w:tcW w:w="419" w:type="dxa"/>
          </w:tcPr>
          <w:p w14:paraId="1B4E52BE" w14:textId="6B9F43E8" w:rsidR="00CE7F88" w:rsidRDefault="00FA14DB">
            <w:pPr>
              <w:spacing w:after="0"/>
              <w:rPr>
                <w:rFonts w:ascii="Arial" w:hAnsi="Arial" w:cs="Arial"/>
                <w:sz w:val="20"/>
                <w:szCs w:val="20"/>
                <w:lang w:val="en-GB"/>
              </w:rPr>
            </w:pPr>
            <w:r>
              <w:rPr>
                <w:rFonts w:ascii="Arial" w:hAnsi="Arial" w:cs="Arial"/>
                <w:sz w:val="20"/>
                <w:szCs w:val="20"/>
                <w:lang w:val="en-GB"/>
              </w:rPr>
              <w:t>8</w:t>
            </w:r>
          </w:p>
        </w:tc>
        <w:tc>
          <w:tcPr>
            <w:tcW w:w="3162" w:type="dxa"/>
          </w:tcPr>
          <w:p w14:paraId="04A4672F" w14:textId="27D147B3" w:rsidR="00CC66AB" w:rsidRDefault="009A779E" w:rsidP="004F6CDF">
            <w:pPr>
              <w:pStyle w:val="Default"/>
              <w:rPr>
                <w:rFonts w:ascii="Arial" w:hAnsi="Arial" w:cs="Arial"/>
                <w:sz w:val="20"/>
                <w:szCs w:val="20"/>
              </w:rPr>
            </w:pPr>
            <w:r w:rsidRPr="00F16539">
              <w:rPr>
                <w:rFonts w:ascii="Arial" w:hAnsi="Arial" w:cs="Arial"/>
                <w:sz w:val="20"/>
                <w:szCs w:val="20"/>
              </w:rPr>
              <w:t xml:space="preserve">Confirm </w:t>
            </w:r>
            <w:r w:rsidR="004D24D0" w:rsidRPr="00F16539">
              <w:rPr>
                <w:rFonts w:ascii="Arial" w:hAnsi="Arial" w:cs="Arial"/>
                <w:sz w:val="20"/>
                <w:szCs w:val="20"/>
              </w:rPr>
              <w:t>fo</w:t>
            </w:r>
            <w:r w:rsidR="004D24D0" w:rsidRPr="004F6CDF">
              <w:rPr>
                <w:rFonts w:ascii="Arial" w:hAnsi="Arial" w:cs="Arial"/>
                <w:sz w:val="20"/>
                <w:szCs w:val="20"/>
              </w:rPr>
              <w:t>r</w:t>
            </w:r>
            <w:r w:rsidR="00771F03" w:rsidRPr="004F6CDF">
              <w:rPr>
                <w:rFonts w:ascii="Arial" w:hAnsi="Arial" w:cs="Arial"/>
                <w:sz w:val="20"/>
                <w:szCs w:val="20"/>
              </w:rPr>
              <w:t xml:space="preserve"> </w:t>
            </w:r>
            <w:r w:rsidR="00107338" w:rsidRPr="004F6CDF">
              <w:rPr>
                <w:rFonts w:ascii="Arial" w:hAnsi="Arial" w:cs="Arial"/>
                <w:sz w:val="20"/>
                <w:szCs w:val="20"/>
              </w:rPr>
              <w:t>all</w:t>
            </w:r>
            <w:r w:rsidR="00771F03" w:rsidRPr="004F6CDF">
              <w:rPr>
                <w:rFonts w:ascii="Arial" w:hAnsi="Arial" w:cs="Arial"/>
                <w:sz w:val="20"/>
                <w:szCs w:val="20"/>
              </w:rPr>
              <w:t xml:space="preserve"> sampled items</w:t>
            </w:r>
            <w:r w:rsidR="008C648D">
              <w:rPr>
                <w:rFonts w:ascii="Arial" w:hAnsi="Arial" w:cs="Arial"/>
                <w:sz w:val="20"/>
                <w:szCs w:val="20"/>
              </w:rPr>
              <w:t xml:space="preserve"> that </w:t>
            </w:r>
            <w:r w:rsidR="00832B5F" w:rsidRPr="004F6CDF">
              <w:rPr>
                <w:rFonts w:ascii="Arial" w:hAnsi="Arial" w:cs="Arial"/>
                <w:sz w:val="20"/>
                <w:szCs w:val="20"/>
              </w:rPr>
              <w:t>in</w:t>
            </w:r>
            <w:r w:rsidR="00FA14DB">
              <w:rPr>
                <w:rFonts w:ascii="Arial" w:hAnsi="Arial" w:cs="Arial"/>
                <w:sz w:val="20"/>
                <w:szCs w:val="20"/>
              </w:rPr>
              <w:t xml:space="preserve"> </w:t>
            </w:r>
            <w:r w:rsidR="00832B5F" w:rsidRPr="004F6CDF">
              <w:rPr>
                <w:rFonts w:ascii="Arial" w:hAnsi="Arial" w:cs="Arial"/>
                <w:sz w:val="20"/>
                <w:szCs w:val="20"/>
              </w:rPr>
              <w:t>case of simplified method</w:t>
            </w:r>
            <w:r w:rsidR="0052354F">
              <w:rPr>
                <w:rFonts w:ascii="Arial" w:hAnsi="Arial" w:cs="Arial"/>
                <w:sz w:val="20"/>
                <w:szCs w:val="20"/>
              </w:rPr>
              <w:t xml:space="preserve"> used</w:t>
            </w:r>
            <w:r w:rsidR="00832B5F" w:rsidRPr="004F6CDF">
              <w:rPr>
                <w:rFonts w:ascii="Arial" w:hAnsi="Arial" w:cs="Arial"/>
                <w:sz w:val="20"/>
                <w:szCs w:val="20"/>
              </w:rPr>
              <w:t xml:space="preserve"> </w:t>
            </w:r>
            <w:r w:rsidR="008C648D">
              <w:rPr>
                <w:rFonts w:ascii="Arial" w:hAnsi="Arial" w:cs="Arial"/>
                <w:sz w:val="20"/>
                <w:szCs w:val="20"/>
              </w:rPr>
              <w:t>t</w:t>
            </w:r>
            <w:r w:rsidR="004F6CDF">
              <w:rPr>
                <w:rFonts w:ascii="Arial" w:hAnsi="Arial" w:cs="Arial"/>
                <w:sz w:val="20"/>
                <w:szCs w:val="20"/>
              </w:rPr>
              <w:t xml:space="preserve">o </w:t>
            </w:r>
            <w:r w:rsidR="004F6CDF" w:rsidRPr="004F6CDF">
              <w:rPr>
                <w:rFonts w:ascii="Arial" w:hAnsi="Arial" w:cs="Arial"/>
                <w:sz w:val="20"/>
                <w:szCs w:val="20"/>
              </w:rPr>
              <w:t xml:space="preserve">value IKAA </w:t>
            </w:r>
            <w:r w:rsidR="00832B5F" w:rsidRPr="004F6CDF">
              <w:rPr>
                <w:rFonts w:ascii="Arial" w:hAnsi="Arial" w:cs="Arial"/>
                <w:sz w:val="20"/>
                <w:szCs w:val="20"/>
              </w:rPr>
              <w:t>such as lump-sums</w:t>
            </w:r>
            <w:r w:rsidR="004F6CDF">
              <w:rPr>
                <w:rFonts w:ascii="Arial" w:hAnsi="Arial" w:cs="Arial"/>
                <w:sz w:val="20"/>
                <w:szCs w:val="20"/>
              </w:rPr>
              <w:t xml:space="preserve"> </w:t>
            </w:r>
            <w:r w:rsidR="00832B5F" w:rsidRPr="004F6CDF">
              <w:rPr>
                <w:rFonts w:ascii="Arial" w:hAnsi="Arial" w:cs="Arial"/>
                <w:sz w:val="20"/>
                <w:szCs w:val="20"/>
              </w:rPr>
              <w:t>or</w:t>
            </w:r>
            <w:r w:rsidR="004F6CDF" w:rsidRPr="004F6CDF">
              <w:rPr>
                <w:rFonts w:ascii="Arial" w:hAnsi="Arial" w:cs="Arial"/>
                <w:sz w:val="20"/>
                <w:szCs w:val="20"/>
              </w:rPr>
              <w:t xml:space="preserve"> </w:t>
            </w:r>
            <w:r w:rsidR="00832B5F" w:rsidRPr="004F6CDF">
              <w:rPr>
                <w:rFonts w:ascii="Arial" w:hAnsi="Arial" w:cs="Arial"/>
                <w:sz w:val="20"/>
                <w:szCs w:val="20"/>
              </w:rPr>
              <w:t xml:space="preserve">unit costs, </w:t>
            </w:r>
            <w:r w:rsidR="004F6CDF" w:rsidRPr="004F6CDF">
              <w:rPr>
                <w:rFonts w:ascii="Arial" w:hAnsi="Arial" w:cs="Arial"/>
                <w:sz w:val="20"/>
                <w:szCs w:val="20"/>
              </w:rPr>
              <w:t xml:space="preserve">such </w:t>
            </w:r>
            <w:r w:rsidR="00690B3E">
              <w:rPr>
                <w:rFonts w:ascii="Arial" w:hAnsi="Arial" w:cs="Arial"/>
                <w:sz w:val="20"/>
                <w:szCs w:val="20"/>
              </w:rPr>
              <w:t>methodology</w:t>
            </w:r>
          </w:p>
          <w:p w14:paraId="26C8F9F3" w14:textId="3C249A1B" w:rsidR="00CE7F88" w:rsidRPr="00AD1C15" w:rsidRDefault="004F6CDF" w:rsidP="00EF7131">
            <w:pPr>
              <w:pStyle w:val="Default"/>
              <w:rPr>
                <w:rFonts w:ascii="Arial" w:hAnsi="Arial" w:cs="Arial"/>
                <w:sz w:val="20"/>
                <w:szCs w:val="20"/>
              </w:rPr>
            </w:pPr>
            <w:r w:rsidRPr="004F6CDF">
              <w:rPr>
                <w:rFonts w:ascii="Arial" w:hAnsi="Arial" w:cs="Arial"/>
                <w:sz w:val="20"/>
                <w:szCs w:val="20"/>
              </w:rPr>
              <w:t xml:space="preserve">has been </w:t>
            </w:r>
            <w:r w:rsidR="00A974DD">
              <w:rPr>
                <w:rFonts w:ascii="Arial" w:hAnsi="Arial" w:cs="Arial"/>
                <w:sz w:val="20"/>
                <w:szCs w:val="20"/>
              </w:rPr>
              <w:t>pre</w:t>
            </w:r>
            <w:r w:rsidRPr="004F6CDF">
              <w:rPr>
                <w:rFonts w:ascii="Arial" w:hAnsi="Arial" w:cs="Arial"/>
                <w:sz w:val="20"/>
                <w:szCs w:val="20"/>
              </w:rPr>
              <w:t>approved by the</w:t>
            </w:r>
            <w:r w:rsidR="00CC66AB">
              <w:rPr>
                <w:rFonts w:ascii="Arial" w:hAnsi="Arial" w:cs="Arial"/>
                <w:sz w:val="20"/>
                <w:szCs w:val="20"/>
              </w:rPr>
              <w:t xml:space="preserve"> </w:t>
            </w:r>
            <w:r w:rsidR="004775C3" w:rsidRPr="004F6CDF">
              <w:rPr>
                <w:rFonts w:ascii="Arial" w:hAnsi="Arial" w:cs="Arial"/>
                <w:sz w:val="20"/>
                <w:szCs w:val="20"/>
              </w:rPr>
              <w:t xml:space="preserve">IHI JU </w:t>
            </w:r>
            <w:r w:rsidRPr="004F6CDF">
              <w:rPr>
                <w:rFonts w:ascii="Arial" w:hAnsi="Arial" w:cs="Arial"/>
                <w:sz w:val="20"/>
                <w:szCs w:val="20"/>
              </w:rPr>
              <w:t>Governing Board</w:t>
            </w:r>
            <w:r w:rsidR="0086162E">
              <w:rPr>
                <w:rFonts w:ascii="Arial" w:hAnsi="Arial" w:cs="Arial"/>
                <w:sz w:val="20"/>
                <w:szCs w:val="20"/>
              </w:rPr>
              <w:t xml:space="preserve"> and </w:t>
            </w:r>
            <w:r w:rsidR="00A87207">
              <w:rPr>
                <w:rFonts w:ascii="Arial" w:hAnsi="Arial" w:cs="Arial"/>
                <w:sz w:val="20"/>
                <w:szCs w:val="20"/>
              </w:rPr>
              <w:t>applied</w:t>
            </w:r>
            <w:r w:rsidR="0052354F">
              <w:rPr>
                <w:rFonts w:ascii="Arial" w:hAnsi="Arial" w:cs="Arial"/>
                <w:sz w:val="20"/>
                <w:szCs w:val="20"/>
              </w:rPr>
              <w:t xml:space="preserve"> by </w:t>
            </w:r>
            <w:r w:rsidR="008E0553">
              <w:rPr>
                <w:rFonts w:ascii="Arial" w:hAnsi="Arial" w:cs="Arial"/>
                <w:sz w:val="20"/>
                <w:szCs w:val="20"/>
              </w:rPr>
              <w:t xml:space="preserve">the entity </w:t>
            </w:r>
            <w:r w:rsidRPr="004F6CDF">
              <w:rPr>
                <w:rFonts w:ascii="Arial" w:hAnsi="Arial" w:cs="Arial"/>
                <w:sz w:val="20"/>
                <w:szCs w:val="20"/>
              </w:rPr>
              <w:t>exclud</w:t>
            </w:r>
            <w:r w:rsidR="00A87207">
              <w:rPr>
                <w:rFonts w:ascii="Arial" w:hAnsi="Arial" w:cs="Arial"/>
                <w:sz w:val="20"/>
                <w:szCs w:val="20"/>
              </w:rPr>
              <w:t>ing</w:t>
            </w:r>
            <w:r w:rsidRPr="004F6CDF">
              <w:rPr>
                <w:rFonts w:ascii="Arial" w:hAnsi="Arial" w:cs="Arial"/>
                <w:sz w:val="20"/>
                <w:szCs w:val="20"/>
              </w:rPr>
              <w:t xml:space="preserve"> any</w:t>
            </w:r>
            <w:r w:rsidR="00B95229">
              <w:rPr>
                <w:rFonts w:ascii="Arial" w:hAnsi="Arial" w:cs="Arial"/>
                <w:sz w:val="20"/>
                <w:szCs w:val="20"/>
              </w:rPr>
              <w:t xml:space="preserve"> </w:t>
            </w:r>
            <w:r w:rsidRPr="004F6CDF">
              <w:rPr>
                <w:rFonts w:ascii="Arial" w:hAnsi="Arial" w:cs="Arial"/>
                <w:sz w:val="20"/>
                <w:szCs w:val="20"/>
              </w:rPr>
              <w:t>profit margins</w:t>
            </w:r>
            <w:r w:rsidR="00EF7131">
              <w:rPr>
                <w:rFonts w:ascii="Arial" w:hAnsi="Arial" w:cs="Arial"/>
                <w:sz w:val="20"/>
                <w:szCs w:val="20"/>
              </w:rPr>
              <w:t xml:space="preserve"> </w:t>
            </w:r>
            <w:r w:rsidR="00BF7B26">
              <w:rPr>
                <w:rFonts w:ascii="Arial" w:hAnsi="Arial" w:cs="Arial"/>
                <w:sz w:val="20"/>
                <w:szCs w:val="20"/>
              </w:rPr>
              <w:t>and follow</w:t>
            </w:r>
            <w:r w:rsidR="00240558">
              <w:rPr>
                <w:rFonts w:ascii="Arial" w:hAnsi="Arial" w:cs="Arial"/>
                <w:sz w:val="20"/>
                <w:szCs w:val="20"/>
              </w:rPr>
              <w:t>ing</w:t>
            </w:r>
            <w:r w:rsidR="00EF7131">
              <w:rPr>
                <w:rFonts w:ascii="Arial" w:hAnsi="Arial" w:cs="Arial"/>
                <w:sz w:val="20"/>
                <w:szCs w:val="20"/>
              </w:rPr>
              <w:t xml:space="preserve"> </w:t>
            </w:r>
            <w:r w:rsidR="00BF7B26">
              <w:rPr>
                <w:rFonts w:ascii="Arial" w:hAnsi="Arial" w:cs="Arial"/>
                <w:sz w:val="20"/>
                <w:szCs w:val="20"/>
              </w:rPr>
              <w:t>its</w:t>
            </w:r>
            <w:r w:rsidRPr="004F6CDF">
              <w:rPr>
                <w:rFonts w:ascii="Arial" w:hAnsi="Arial" w:cs="Arial"/>
                <w:sz w:val="20"/>
                <w:szCs w:val="20"/>
              </w:rPr>
              <w:t xml:space="preserve"> usual cost accounting practices</w:t>
            </w:r>
            <w:r w:rsidR="00EF7131">
              <w:rPr>
                <w:rFonts w:ascii="Arial" w:hAnsi="Arial" w:cs="Arial"/>
                <w:sz w:val="20"/>
                <w:szCs w:val="20"/>
              </w:rPr>
              <w:t>.</w:t>
            </w:r>
            <w:r w:rsidRPr="004F6CDF">
              <w:rPr>
                <w:rFonts w:ascii="Arial" w:hAnsi="Arial" w:cs="Arial"/>
                <w:sz w:val="20"/>
                <w:szCs w:val="20"/>
              </w:rPr>
              <w:t xml:space="preserve"> </w:t>
            </w:r>
          </w:p>
        </w:tc>
        <w:tc>
          <w:tcPr>
            <w:tcW w:w="4974" w:type="dxa"/>
          </w:tcPr>
          <w:p w14:paraId="0729983A" w14:textId="61A17DC8" w:rsidR="00CE7F88" w:rsidRPr="00371607" w:rsidRDefault="00682847" w:rsidP="00682847">
            <w:pPr>
              <w:pStyle w:val="Default"/>
              <w:spacing w:line="276" w:lineRule="auto"/>
              <w:rPr>
                <w:rFonts w:ascii="Arial" w:hAnsi="Arial" w:cs="Arial"/>
                <w:sz w:val="20"/>
                <w:szCs w:val="20"/>
                <w:lang w:val="en-GB"/>
              </w:rPr>
            </w:pPr>
            <w:r w:rsidRPr="00AD1C15">
              <w:rPr>
                <w:rFonts w:ascii="Arial" w:hAnsi="Arial" w:cs="Arial"/>
                <w:sz w:val="20"/>
                <w:szCs w:val="20"/>
              </w:rPr>
              <w:t>All sampled costs</w:t>
            </w:r>
            <w:r w:rsidRPr="00111387">
              <w:rPr>
                <w:rFonts w:ascii="Arial" w:hAnsi="Arial" w:cs="Arial"/>
                <w:sz w:val="20"/>
                <w:szCs w:val="20"/>
              </w:rPr>
              <w:t xml:space="preserve"> </w:t>
            </w:r>
            <w:r>
              <w:rPr>
                <w:rFonts w:ascii="Arial" w:hAnsi="Arial" w:cs="Arial"/>
                <w:sz w:val="20"/>
                <w:szCs w:val="20"/>
              </w:rPr>
              <w:t xml:space="preserve">for which the entity has used </w:t>
            </w:r>
            <w:r w:rsidR="00575194">
              <w:rPr>
                <w:rFonts w:ascii="Arial" w:hAnsi="Arial" w:cs="Arial"/>
                <w:sz w:val="20"/>
                <w:szCs w:val="20"/>
              </w:rPr>
              <w:t xml:space="preserve">a </w:t>
            </w:r>
            <w:r w:rsidR="00371607" w:rsidRPr="00111387">
              <w:rPr>
                <w:rFonts w:ascii="Arial" w:hAnsi="Arial" w:cs="Arial"/>
                <w:sz w:val="20"/>
                <w:szCs w:val="20"/>
              </w:rPr>
              <w:t>simplified methodolog</w:t>
            </w:r>
            <w:r w:rsidR="00575194">
              <w:rPr>
                <w:rFonts w:ascii="Arial" w:hAnsi="Arial" w:cs="Arial"/>
                <w:sz w:val="20"/>
                <w:szCs w:val="20"/>
              </w:rPr>
              <w:t>y</w:t>
            </w:r>
            <w:r w:rsidR="00371607" w:rsidRPr="00111387">
              <w:rPr>
                <w:rFonts w:ascii="Arial" w:hAnsi="Arial" w:cs="Arial"/>
                <w:sz w:val="20"/>
                <w:szCs w:val="20"/>
              </w:rPr>
              <w:t xml:space="preserve"> </w:t>
            </w:r>
            <w:r>
              <w:rPr>
                <w:rFonts w:ascii="Arial" w:hAnsi="Arial" w:cs="Arial"/>
                <w:sz w:val="20"/>
                <w:szCs w:val="20"/>
              </w:rPr>
              <w:t>(</w:t>
            </w:r>
            <w:r w:rsidRPr="004F6CDF">
              <w:rPr>
                <w:rFonts w:ascii="Arial" w:hAnsi="Arial" w:cs="Arial"/>
                <w:sz w:val="20"/>
                <w:szCs w:val="20"/>
              </w:rPr>
              <w:t>such as lump-sums</w:t>
            </w:r>
            <w:r>
              <w:rPr>
                <w:rFonts w:ascii="Arial" w:hAnsi="Arial" w:cs="Arial"/>
                <w:sz w:val="20"/>
                <w:szCs w:val="20"/>
              </w:rPr>
              <w:t xml:space="preserve"> </w:t>
            </w:r>
            <w:r w:rsidRPr="004F6CDF">
              <w:rPr>
                <w:rFonts w:ascii="Arial" w:hAnsi="Arial" w:cs="Arial"/>
                <w:sz w:val="20"/>
                <w:szCs w:val="20"/>
              </w:rPr>
              <w:t>or unit costs</w:t>
            </w:r>
            <w:r>
              <w:rPr>
                <w:rFonts w:ascii="Arial" w:hAnsi="Arial" w:cs="Arial"/>
                <w:sz w:val="20"/>
                <w:szCs w:val="20"/>
              </w:rPr>
              <w:t>)</w:t>
            </w:r>
            <w:r w:rsidR="003553C5">
              <w:rPr>
                <w:rFonts w:ascii="Arial" w:hAnsi="Arial" w:cs="Arial"/>
                <w:sz w:val="20"/>
                <w:szCs w:val="20"/>
              </w:rPr>
              <w:t xml:space="preserve"> have been calculated as per the </w:t>
            </w:r>
            <w:r w:rsidR="001375C9">
              <w:rPr>
                <w:rFonts w:ascii="Arial" w:hAnsi="Arial" w:cs="Arial"/>
                <w:sz w:val="20"/>
                <w:szCs w:val="20"/>
              </w:rPr>
              <w:t>me</w:t>
            </w:r>
            <w:r w:rsidR="00BE5D9C">
              <w:rPr>
                <w:rFonts w:ascii="Arial" w:hAnsi="Arial" w:cs="Arial"/>
                <w:sz w:val="20"/>
                <w:szCs w:val="20"/>
              </w:rPr>
              <w:t xml:space="preserve">thodology </w:t>
            </w:r>
            <w:r w:rsidR="006668D7" w:rsidRPr="004F6CDF">
              <w:rPr>
                <w:rFonts w:ascii="Arial" w:hAnsi="Arial" w:cs="Arial"/>
                <w:sz w:val="20"/>
                <w:szCs w:val="20"/>
              </w:rPr>
              <w:t>approved by the</w:t>
            </w:r>
            <w:r w:rsidR="006668D7">
              <w:rPr>
                <w:rFonts w:ascii="Arial" w:hAnsi="Arial" w:cs="Arial"/>
                <w:sz w:val="20"/>
                <w:szCs w:val="20"/>
              </w:rPr>
              <w:t xml:space="preserve"> </w:t>
            </w:r>
            <w:r w:rsidR="006668D7" w:rsidRPr="004F6CDF">
              <w:rPr>
                <w:rFonts w:ascii="Arial" w:hAnsi="Arial" w:cs="Arial"/>
                <w:sz w:val="20"/>
                <w:szCs w:val="20"/>
              </w:rPr>
              <w:t>IHI JU Governing Board</w:t>
            </w:r>
            <w:r w:rsidR="00BE5D9C">
              <w:rPr>
                <w:rFonts w:ascii="Arial" w:hAnsi="Arial" w:cs="Arial"/>
                <w:sz w:val="20"/>
                <w:szCs w:val="20"/>
              </w:rPr>
              <w:t xml:space="preserve">. Additionally, the entity could demonstrate that the followed methodology </w:t>
            </w:r>
            <w:r w:rsidR="006668D7" w:rsidRPr="004F6CDF">
              <w:rPr>
                <w:rFonts w:ascii="Arial" w:hAnsi="Arial" w:cs="Arial"/>
                <w:sz w:val="20"/>
                <w:szCs w:val="20"/>
              </w:rPr>
              <w:t>exclud</w:t>
            </w:r>
            <w:r w:rsidR="00617518">
              <w:rPr>
                <w:rFonts w:ascii="Arial" w:hAnsi="Arial" w:cs="Arial"/>
                <w:sz w:val="20"/>
                <w:szCs w:val="20"/>
              </w:rPr>
              <w:t>es</w:t>
            </w:r>
            <w:r w:rsidR="006668D7" w:rsidRPr="004F6CDF">
              <w:rPr>
                <w:rFonts w:ascii="Arial" w:hAnsi="Arial" w:cs="Arial"/>
                <w:sz w:val="20"/>
                <w:szCs w:val="20"/>
              </w:rPr>
              <w:t xml:space="preserve"> any</w:t>
            </w:r>
            <w:r w:rsidR="006668D7">
              <w:rPr>
                <w:rFonts w:ascii="Arial" w:hAnsi="Arial" w:cs="Arial"/>
                <w:sz w:val="20"/>
                <w:szCs w:val="20"/>
              </w:rPr>
              <w:t xml:space="preserve"> </w:t>
            </w:r>
            <w:r w:rsidR="006668D7" w:rsidRPr="004F6CDF">
              <w:rPr>
                <w:rFonts w:ascii="Arial" w:hAnsi="Arial" w:cs="Arial"/>
                <w:sz w:val="20"/>
                <w:szCs w:val="20"/>
              </w:rPr>
              <w:t>profit margins</w:t>
            </w:r>
            <w:r w:rsidR="006668D7">
              <w:rPr>
                <w:rFonts w:ascii="Arial" w:hAnsi="Arial" w:cs="Arial"/>
                <w:sz w:val="20"/>
                <w:szCs w:val="20"/>
              </w:rPr>
              <w:t xml:space="preserve"> and</w:t>
            </w:r>
            <w:r w:rsidR="002E1A6C">
              <w:rPr>
                <w:rFonts w:ascii="Arial" w:hAnsi="Arial" w:cs="Arial"/>
                <w:sz w:val="20"/>
                <w:szCs w:val="20"/>
              </w:rPr>
              <w:t xml:space="preserve"> is in line with the</w:t>
            </w:r>
            <w:r w:rsidR="00BE5D9C">
              <w:rPr>
                <w:rFonts w:ascii="Arial" w:hAnsi="Arial" w:cs="Arial"/>
                <w:sz w:val="20"/>
                <w:szCs w:val="20"/>
              </w:rPr>
              <w:t xml:space="preserve"> entity’s</w:t>
            </w:r>
            <w:r w:rsidR="006668D7" w:rsidRPr="004F6CDF">
              <w:rPr>
                <w:rFonts w:ascii="Arial" w:hAnsi="Arial" w:cs="Arial"/>
                <w:sz w:val="20"/>
                <w:szCs w:val="20"/>
              </w:rPr>
              <w:t xml:space="preserve"> usual cost accounting practices</w:t>
            </w:r>
            <w:r w:rsidR="006668D7">
              <w:rPr>
                <w:rFonts w:ascii="Arial" w:hAnsi="Arial" w:cs="Arial"/>
                <w:sz w:val="20"/>
                <w:szCs w:val="20"/>
              </w:rPr>
              <w:t>.</w:t>
            </w:r>
            <w:r w:rsidR="006668D7" w:rsidRPr="004F6CDF">
              <w:rPr>
                <w:rFonts w:ascii="Arial" w:hAnsi="Arial" w:cs="Arial"/>
                <w:sz w:val="20"/>
                <w:szCs w:val="20"/>
              </w:rPr>
              <w:t xml:space="preserve"> </w:t>
            </w:r>
            <w:r w:rsidRPr="00111387">
              <w:rPr>
                <w:rFonts w:ascii="Arial" w:hAnsi="Arial" w:cs="Arial"/>
                <w:sz w:val="20"/>
                <w:szCs w:val="20"/>
              </w:rPr>
              <w:t xml:space="preserve"> </w:t>
            </w:r>
          </w:p>
        </w:tc>
        <w:tc>
          <w:tcPr>
            <w:tcW w:w="1505" w:type="dxa"/>
          </w:tcPr>
          <w:p w14:paraId="61C19E58" w14:textId="7D74E14E" w:rsidR="00CE7F88" w:rsidRPr="00AD1C15" w:rsidRDefault="005F38C8">
            <w:pPr>
              <w:spacing w:after="0"/>
              <w:rPr>
                <w:rFonts w:ascii="Arial" w:hAnsi="Arial" w:cs="Arial"/>
                <w:sz w:val="20"/>
                <w:szCs w:val="20"/>
                <w:lang w:val="en-IE"/>
              </w:rPr>
            </w:pPr>
            <w:r w:rsidRPr="00AD1C15">
              <w:rPr>
                <w:rFonts w:ascii="Arial" w:hAnsi="Arial" w:cs="Arial"/>
                <w:sz w:val="20"/>
                <w:szCs w:val="20"/>
                <w:lang w:val="en-IE"/>
              </w:rPr>
              <w:t>(YES/NO/N.A)</w:t>
            </w:r>
          </w:p>
        </w:tc>
      </w:tr>
    </w:tbl>
    <w:p w14:paraId="0D797503" w14:textId="77777777" w:rsidR="007B6614" w:rsidRDefault="00F173E0" w:rsidP="00F173E0">
      <w:pPr>
        <w:spacing w:after="0"/>
        <w:rPr>
          <w:rFonts w:ascii="Arial" w:hAnsi="Arial" w:cs="Arial"/>
          <w:sz w:val="20"/>
          <w:szCs w:val="20"/>
          <w:lang w:val="en-GB"/>
        </w:rPr>
        <w:sectPr w:rsidR="007B6614" w:rsidSect="00BB7ECF">
          <w:type w:val="continuous"/>
          <w:pgSz w:w="11906" w:h="16838"/>
          <w:pgMar w:top="1440" w:right="1440" w:bottom="1440" w:left="1440" w:header="708" w:footer="708" w:gutter="0"/>
          <w:cols w:space="708"/>
          <w:titlePg/>
          <w:docGrid w:linePitch="360"/>
        </w:sectPr>
      </w:pPr>
      <w:r w:rsidRPr="00AD1C15">
        <w:rPr>
          <w:rFonts w:ascii="Arial" w:hAnsi="Arial" w:cs="Arial"/>
          <w:sz w:val="20"/>
          <w:szCs w:val="20"/>
          <w:lang w:val="en-GB"/>
        </w:rPr>
        <w:br w:type="page"/>
      </w:r>
    </w:p>
    <w:p w14:paraId="0E8E5840" w14:textId="4988B716" w:rsidR="007B6614" w:rsidRDefault="007B6614" w:rsidP="007B6614">
      <w:pPr>
        <w:spacing w:after="0" w:line="276" w:lineRule="auto"/>
        <w:jc w:val="center"/>
        <w:rPr>
          <w:rFonts w:ascii="Arial" w:hAnsi="Arial" w:cs="Arial"/>
          <w:b/>
          <w:bCs/>
          <w:lang w:val="en-GB"/>
        </w:rPr>
      </w:pPr>
      <w:r>
        <w:rPr>
          <w:rFonts w:ascii="Arial" w:hAnsi="Arial" w:cs="Arial"/>
          <w:b/>
          <w:bCs/>
          <w:lang w:val="en-GB"/>
        </w:rPr>
        <w:lastRenderedPageBreak/>
        <w:t xml:space="preserve">ANNEX 1b - </w:t>
      </w:r>
      <w:r w:rsidRPr="00DB2DE7">
        <w:rPr>
          <w:rFonts w:ascii="Arial" w:hAnsi="Arial" w:cs="Arial"/>
          <w:b/>
          <w:bCs/>
          <w:lang w:val="en-GB"/>
        </w:rPr>
        <w:t>AGREED-UPON PROCEDURES CHECKLIST</w:t>
      </w:r>
      <w:r>
        <w:rPr>
          <w:rFonts w:ascii="Arial" w:hAnsi="Arial" w:cs="Arial"/>
          <w:b/>
          <w:bCs/>
          <w:lang w:val="en-GB"/>
        </w:rPr>
        <w:t xml:space="preserve"> </w:t>
      </w:r>
    </w:p>
    <w:p w14:paraId="05DC3851" w14:textId="3CA4D3D4" w:rsidR="007B6614" w:rsidRPr="000C6742" w:rsidRDefault="007B6614" w:rsidP="007B6614">
      <w:pPr>
        <w:spacing w:after="0" w:line="276" w:lineRule="auto"/>
        <w:jc w:val="center"/>
        <w:rPr>
          <w:rFonts w:ascii="Arial" w:hAnsi="Arial" w:cs="Arial"/>
          <w:b/>
          <w:bCs/>
          <w:lang w:val="en-GB"/>
        </w:rPr>
      </w:pPr>
      <w:r w:rsidRPr="00067AB0">
        <w:rPr>
          <w:rFonts w:ascii="Arial" w:hAnsi="Arial" w:cs="Arial"/>
          <w:b/>
          <w:bCs/>
          <w:sz w:val="20"/>
          <w:szCs w:val="20"/>
        </w:rPr>
        <w:t xml:space="preserve">to be performed by the practitioner to verify if the costs reported in the IKAA </w:t>
      </w:r>
      <w:r>
        <w:rPr>
          <w:rFonts w:ascii="Arial" w:hAnsi="Arial" w:cs="Arial"/>
          <w:b/>
          <w:bCs/>
          <w:sz w:val="20"/>
          <w:szCs w:val="20"/>
        </w:rPr>
        <w:t>Report</w:t>
      </w:r>
      <w:r w:rsidRPr="00067AB0">
        <w:rPr>
          <w:rFonts w:ascii="Arial" w:hAnsi="Arial" w:cs="Arial"/>
          <w:b/>
          <w:bCs/>
          <w:sz w:val="20"/>
          <w:szCs w:val="20"/>
        </w:rPr>
        <w:t xml:space="preserve"> are in line with the </w:t>
      </w:r>
      <w:r>
        <w:rPr>
          <w:rFonts w:ascii="Arial" w:hAnsi="Arial" w:cs="Arial"/>
          <w:b/>
          <w:bCs/>
          <w:sz w:val="20"/>
          <w:szCs w:val="20"/>
        </w:rPr>
        <w:t xml:space="preserve">general and specific </w:t>
      </w:r>
      <w:r w:rsidRPr="00067AB0">
        <w:rPr>
          <w:rFonts w:ascii="Arial" w:hAnsi="Arial" w:cs="Arial"/>
          <w:b/>
          <w:bCs/>
          <w:sz w:val="20"/>
          <w:szCs w:val="20"/>
        </w:rPr>
        <w:t>eligibility c</w:t>
      </w:r>
      <w:r>
        <w:rPr>
          <w:rFonts w:ascii="Arial" w:hAnsi="Arial" w:cs="Arial"/>
          <w:b/>
          <w:bCs/>
          <w:sz w:val="20"/>
          <w:szCs w:val="20"/>
        </w:rPr>
        <w:t xml:space="preserve">onditions </w:t>
      </w:r>
      <w:r w:rsidRPr="00067AB0">
        <w:rPr>
          <w:rFonts w:ascii="Arial" w:hAnsi="Arial" w:cs="Arial"/>
          <w:b/>
          <w:bCs/>
          <w:sz w:val="20"/>
          <w:szCs w:val="20"/>
        </w:rPr>
        <w:t xml:space="preserve">set out in Article </w:t>
      </w:r>
      <w:r>
        <w:rPr>
          <w:rFonts w:ascii="Arial" w:hAnsi="Arial" w:cs="Arial"/>
          <w:b/>
          <w:bCs/>
          <w:sz w:val="20"/>
          <w:szCs w:val="20"/>
        </w:rPr>
        <w:t>6 of the HE MGA</w:t>
      </w:r>
      <w:r w:rsidRPr="00067AB0">
        <w:rPr>
          <w:rFonts w:ascii="Arial" w:hAnsi="Arial" w:cs="Arial"/>
          <w:b/>
          <w:bCs/>
          <w:sz w:val="20"/>
          <w:szCs w:val="20"/>
        </w:rPr>
        <w:t>.</w:t>
      </w:r>
    </w:p>
    <w:p w14:paraId="6C691D37" w14:textId="77777777" w:rsidR="007B6614" w:rsidRPr="00067AB0" w:rsidRDefault="007B6614" w:rsidP="007B6614">
      <w:pPr>
        <w:spacing w:after="0"/>
        <w:jc w:val="left"/>
        <w:rPr>
          <w:rFonts w:ascii="Arial" w:hAnsi="Arial" w:cs="Arial"/>
          <w:b/>
          <w:bCs/>
          <w:sz w:val="20"/>
          <w:szCs w:val="20"/>
        </w:rPr>
      </w:pPr>
    </w:p>
    <w:p w14:paraId="40751D83" w14:textId="77777777" w:rsidR="00F173E0" w:rsidRPr="007B6614" w:rsidRDefault="00F173E0" w:rsidP="00F173E0">
      <w:pPr>
        <w:spacing w:after="0"/>
        <w:rPr>
          <w:rFonts w:ascii="Arial" w:hAnsi="Arial" w:cs="Arial"/>
          <w:sz w:val="20"/>
          <w:szCs w:val="20"/>
        </w:rPr>
      </w:pPr>
    </w:p>
    <w:p w14:paraId="39ACB0E2" w14:textId="77777777" w:rsidR="00DA5345" w:rsidRDefault="00ED701D" w:rsidP="00F173E0">
      <w:pPr>
        <w:spacing w:after="0"/>
        <w:rPr>
          <w:rFonts w:ascii="Arial" w:hAnsi="Arial" w:cs="Arial"/>
          <w:b/>
          <w:bCs/>
          <w:sz w:val="20"/>
          <w:szCs w:val="20"/>
          <w:lang w:val="en-GB"/>
        </w:rPr>
      </w:pPr>
      <w:r>
        <w:rPr>
          <w:rFonts w:ascii="Arial" w:hAnsi="Arial" w:cs="Arial"/>
          <w:sz w:val="20"/>
          <w:szCs w:val="20"/>
          <w:lang w:val="en-GB"/>
        </w:rPr>
        <w:t xml:space="preserve">This checklist is </w:t>
      </w:r>
      <w:r w:rsidRPr="002D741B">
        <w:rPr>
          <w:rFonts w:ascii="Arial" w:hAnsi="Arial" w:cs="Arial"/>
          <w:b/>
          <w:bCs/>
          <w:sz w:val="20"/>
          <w:szCs w:val="20"/>
          <w:lang w:val="en-GB"/>
        </w:rPr>
        <w:t>o</w:t>
      </w:r>
      <w:r w:rsidR="002A5CA0" w:rsidRPr="002D741B">
        <w:rPr>
          <w:rFonts w:ascii="Arial" w:hAnsi="Arial" w:cs="Arial"/>
          <w:b/>
          <w:bCs/>
          <w:sz w:val="20"/>
          <w:szCs w:val="20"/>
          <w:lang w:val="en-GB"/>
        </w:rPr>
        <w:t xml:space="preserve">nly </w:t>
      </w:r>
      <w:r w:rsidRPr="002D741B">
        <w:rPr>
          <w:rFonts w:ascii="Arial" w:hAnsi="Arial" w:cs="Arial"/>
          <w:b/>
          <w:bCs/>
          <w:sz w:val="20"/>
          <w:szCs w:val="20"/>
          <w:lang w:val="en-GB"/>
        </w:rPr>
        <w:t>applicable if the entity has chosen to value its additional activities in accordance with the HE MGA</w:t>
      </w:r>
      <w:r w:rsidR="00DA5345">
        <w:rPr>
          <w:rFonts w:ascii="Arial" w:hAnsi="Arial" w:cs="Arial"/>
          <w:b/>
          <w:bCs/>
          <w:sz w:val="20"/>
          <w:szCs w:val="20"/>
          <w:lang w:val="en-GB"/>
        </w:rPr>
        <w:t>.</w:t>
      </w:r>
    </w:p>
    <w:p w14:paraId="4854F9C0" w14:textId="71A7F780" w:rsidR="007B6614" w:rsidRDefault="00DA5345" w:rsidP="00F173E0">
      <w:pPr>
        <w:spacing w:after="0"/>
        <w:rPr>
          <w:rFonts w:ascii="Arial" w:hAnsi="Arial" w:cs="Arial"/>
          <w:sz w:val="20"/>
          <w:szCs w:val="20"/>
          <w:lang w:val="en-GB"/>
        </w:rPr>
      </w:pPr>
      <w:r w:rsidRPr="00DA5345">
        <w:rPr>
          <w:rFonts w:ascii="Arial" w:hAnsi="Arial" w:cs="Arial"/>
          <w:sz w:val="20"/>
          <w:szCs w:val="20"/>
          <w:lang w:val="en-GB"/>
        </w:rPr>
        <w:t>This checklist contains</w:t>
      </w:r>
      <w:r>
        <w:rPr>
          <w:rFonts w:ascii="Arial" w:hAnsi="Arial" w:cs="Arial"/>
          <w:b/>
          <w:bCs/>
          <w:sz w:val="20"/>
          <w:szCs w:val="20"/>
          <w:lang w:val="en-GB"/>
        </w:rPr>
        <w:t xml:space="preserve"> </w:t>
      </w:r>
      <w:r>
        <w:rPr>
          <w:rFonts w:ascii="Arial" w:hAnsi="Arial" w:cs="Arial"/>
          <w:sz w:val="20"/>
          <w:szCs w:val="20"/>
          <w:lang w:val="en-GB"/>
        </w:rPr>
        <w:t xml:space="preserve">procedures to be performed by the practitioner </w:t>
      </w:r>
      <w:r w:rsidRPr="00DA5345">
        <w:rPr>
          <w:rFonts w:ascii="Arial" w:hAnsi="Arial" w:cs="Arial"/>
          <w:b/>
          <w:bCs/>
          <w:sz w:val="20"/>
          <w:szCs w:val="20"/>
          <w:lang w:val="en-GB"/>
        </w:rPr>
        <w:t>in addition</w:t>
      </w:r>
      <w:r>
        <w:rPr>
          <w:rFonts w:ascii="Arial" w:hAnsi="Arial" w:cs="Arial"/>
          <w:sz w:val="20"/>
          <w:szCs w:val="20"/>
          <w:lang w:val="en-GB"/>
        </w:rPr>
        <w:t xml:space="preserve"> to the </w:t>
      </w:r>
      <w:r w:rsidR="00883439">
        <w:rPr>
          <w:rFonts w:ascii="Arial" w:hAnsi="Arial" w:cs="Arial"/>
          <w:sz w:val="20"/>
          <w:szCs w:val="20"/>
          <w:lang w:val="en-GB"/>
        </w:rPr>
        <w:t>procedures listed in</w:t>
      </w:r>
      <w:r w:rsidR="00C6323D">
        <w:rPr>
          <w:rFonts w:ascii="Arial" w:hAnsi="Arial" w:cs="Arial"/>
          <w:sz w:val="20"/>
          <w:szCs w:val="20"/>
          <w:lang w:val="en-GB"/>
        </w:rPr>
        <w:t xml:space="preserve"> </w:t>
      </w:r>
      <w:r>
        <w:rPr>
          <w:rFonts w:ascii="Arial" w:hAnsi="Arial" w:cs="Arial"/>
          <w:sz w:val="20"/>
          <w:szCs w:val="20"/>
          <w:lang w:val="en-GB"/>
        </w:rPr>
        <w:t>the A</w:t>
      </w:r>
      <w:r w:rsidR="00C6323D">
        <w:rPr>
          <w:rFonts w:ascii="Arial" w:hAnsi="Arial" w:cs="Arial"/>
          <w:sz w:val="20"/>
          <w:szCs w:val="20"/>
          <w:lang w:val="en-GB"/>
        </w:rPr>
        <w:t xml:space="preserve">nnex 1a. </w:t>
      </w:r>
    </w:p>
    <w:p w14:paraId="749C7432" w14:textId="77777777" w:rsidR="007B6614" w:rsidRDefault="007B6614" w:rsidP="00F173E0">
      <w:pPr>
        <w:spacing w:after="0"/>
        <w:rPr>
          <w:rFonts w:ascii="Arial" w:hAnsi="Arial" w:cs="Arial"/>
          <w:sz w:val="20"/>
          <w:szCs w:val="20"/>
          <w:lang w:val="en-GB"/>
        </w:rPr>
      </w:pPr>
    </w:p>
    <w:p w14:paraId="190C3E47" w14:textId="77777777" w:rsidR="007B6614" w:rsidRDefault="007B6614" w:rsidP="00F173E0">
      <w:pPr>
        <w:spacing w:after="0"/>
        <w:rPr>
          <w:rFonts w:ascii="Arial" w:hAnsi="Arial" w:cs="Arial"/>
          <w:sz w:val="20"/>
          <w:szCs w:val="20"/>
          <w:lang w:val="en-GB"/>
        </w:rPr>
      </w:pPr>
    </w:p>
    <w:p w14:paraId="34928DFA" w14:textId="44ACBEF9" w:rsidR="008745DB" w:rsidRDefault="001E782A" w:rsidP="008745DB">
      <w:pPr>
        <w:spacing w:after="0"/>
        <w:rPr>
          <w:rFonts w:ascii="Arial" w:hAnsi="Arial" w:cs="Arial"/>
          <w:sz w:val="20"/>
          <w:szCs w:val="20"/>
          <w:lang w:val="en-GB"/>
        </w:rPr>
        <w:sectPr w:rsidR="008745DB" w:rsidSect="00BB7ECF">
          <w:type w:val="continuous"/>
          <w:pgSz w:w="11906" w:h="16838"/>
          <w:pgMar w:top="1440" w:right="1440" w:bottom="1440" w:left="1440" w:header="708" w:footer="708" w:gutter="0"/>
          <w:cols w:space="708"/>
          <w:titlePg/>
          <w:docGrid w:linePitch="360"/>
        </w:sectPr>
      </w:pPr>
      <w:r w:rsidRPr="008745DB">
        <w:rPr>
          <w:rFonts w:ascii="Arial" w:hAnsi="Arial" w:cs="Arial"/>
          <w:sz w:val="20"/>
          <w:szCs w:val="20"/>
          <w:lang w:val="en-GB"/>
        </w:rPr>
        <w:t>The</w:t>
      </w:r>
      <w:r w:rsidR="008745DB">
        <w:rPr>
          <w:rFonts w:ascii="Arial" w:hAnsi="Arial" w:cs="Arial"/>
          <w:sz w:val="20"/>
          <w:szCs w:val="20"/>
          <w:lang w:val="en-GB"/>
        </w:rPr>
        <w:t>se</w:t>
      </w:r>
      <w:r w:rsidR="00DA5345" w:rsidRPr="008745DB">
        <w:rPr>
          <w:rFonts w:ascii="Arial" w:hAnsi="Arial" w:cs="Arial"/>
          <w:sz w:val="20"/>
          <w:szCs w:val="20"/>
          <w:lang w:val="en-GB"/>
        </w:rPr>
        <w:t xml:space="preserve"> </w:t>
      </w:r>
      <w:r w:rsidRPr="008745DB">
        <w:rPr>
          <w:rFonts w:ascii="Arial" w:hAnsi="Arial" w:cs="Arial"/>
          <w:sz w:val="20"/>
          <w:szCs w:val="20"/>
          <w:lang w:val="en-GB"/>
        </w:rPr>
        <w:t>additional</w:t>
      </w:r>
      <w:r w:rsidR="0058774B" w:rsidRPr="008745DB">
        <w:rPr>
          <w:rFonts w:ascii="Arial" w:hAnsi="Arial" w:cs="Arial"/>
          <w:sz w:val="20"/>
          <w:szCs w:val="20"/>
          <w:lang w:val="en-GB"/>
        </w:rPr>
        <w:t xml:space="preserve"> </w:t>
      </w:r>
      <w:r w:rsidR="00DA5345" w:rsidRPr="008745DB">
        <w:rPr>
          <w:rFonts w:ascii="Arial" w:hAnsi="Arial" w:cs="Arial"/>
          <w:sz w:val="20"/>
          <w:szCs w:val="20"/>
          <w:lang w:val="en-GB"/>
        </w:rPr>
        <w:t xml:space="preserve">procedures </w:t>
      </w:r>
      <w:r w:rsidRPr="008745DB">
        <w:rPr>
          <w:rFonts w:ascii="Arial" w:hAnsi="Arial" w:cs="Arial"/>
          <w:sz w:val="20"/>
          <w:szCs w:val="20"/>
          <w:lang w:val="en-GB"/>
        </w:rPr>
        <w:t xml:space="preserve">to be performed by the practitioner </w:t>
      </w:r>
      <w:r w:rsidR="008745DB" w:rsidRPr="008745DB">
        <w:rPr>
          <w:rFonts w:ascii="Arial" w:hAnsi="Arial" w:cs="Arial"/>
          <w:sz w:val="20"/>
          <w:szCs w:val="20"/>
          <w:lang w:val="en-GB"/>
        </w:rPr>
        <w:t xml:space="preserve">are listed in the </w:t>
      </w:r>
      <w:r w:rsidR="008745DB">
        <w:rPr>
          <w:rFonts w:ascii="Arial" w:hAnsi="Arial" w:cs="Arial"/>
          <w:sz w:val="20"/>
          <w:szCs w:val="20"/>
          <w:lang w:val="en-GB"/>
        </w:rPr>
        <w:t xml:space="preserve">model for </w:t>
      </w:r>
      <w:r w:rsidR="008745DB" w:rsidRPr="008745DB">
        <w:rPr>
          <w:rFonts w:ascii="Arial" w:hAnsi="Arial" w:cs="Arial"/>
          <w:sz w:val="20"/>
          <w:szCs w:val="20"/>
        </w:rPr>
        <w:t>certificate on the statements of contributions</w:t>
      </w:r>
      <w:r w:rsidR="008745DB" w:rsidRPr="008745DB">
        <w:rPr>
          <w:rFonts w:ascii="Arial" w:hAnsi="Arial" w:cs="Arial"/>
          <w:sz w:val="20"/>
          <w:szCs w:val="20"/>
          <w:lang w:val="en-GB"/>
        </w:rPr>
        <w:t xml:space="preserve"> (</w:t>
      </w:r>
      <w:r w:rsidR="00DC1299" w:rsidRPr="008745DB">
        <w:rPr>
          <w:rFonts w:ascii="Arial" w:hAnsi="Arial" w:cs="Arial"/>
          <w:sz w:val="20"/>
          <w:szCs w:val="20"/>
          <w:lang w:val="en-GB"/>
        </w:rPr>
        <w:t>CCS</w:t>
      </w:r>
      <w:r w:rsidR="008745DB" w:rsidRPr="008745DB">
        <w:rPr>
          <w:rFonts w:ascii="Arial" w:hAnsi="Arial" w:cs="Arial"/>
          <w:sz w:val="20"/>
          <w:szCs w:val="20"/>
          <w:lang w:val="en-GB"/>
        </w:rPr>
        <w:t>)</w:t>
      </w:r>
      <w:r w:rsidR="008745DB">
        <w:rPr>
          <w:rFonts w:ascii="Arial" w:hAnsi="Arial" w:cs="Arial"/>
          <w:sz w:val="20"/>
          <w:szCs w:val="20"/>
          <w:lang w:val="en-GB"/>
        </w:rPr>
        <w:t>. This document is currently being finalized</w:t>
      </w:r>
      <w:r w:rsidR="00F21637">
        <w:rPr>
          <w:rFonts w:ascii="Arial" w:hAnsi="Arial" w:cs="Arial"/>
          <w:sz w:val="20"/>
          <w:szCs w:val="20"/>
          <w:lang w:val="en-GB"/>
        </w:rPr>
        <w:t xml:space="preserve"> (link not yet available).</w:t>
      </w:r>
    </w:p>
    <w:p w14:paraId="60CD0701" w14:textId="77777777" w:rsidR="007B6614" w:rsidRPr="00AD1C15" w:rsidRDefault="007B6614" w:rsidP="00F173E0">
      <w:pPr>
        <w:spacing w:after="0"/>
        <w:rPr>
          <w:rFonts w:ascii="Arial" w:hAnsi="Arial" w:cs="Arial"/>
          <w:sz w:val="20"/>
          <w:szCs w:val="20"/>
          <w:lang w:val="en-GB"/>
        </w:rPr>
      </w:pPr>
    </w:p>
    <w:p w14:paraId="3D6B574C" w14:textId="77777777" w:rsidR="00BB7ECF" w:rsidRDefault="00BB7ECF">
      <w:pPr>
        <w:spacing w:after="200" w:line="276" w:lineRule="auto"/>
        <w:jc w:val="left"/>
        <w:rPr>
          <w:rFonts w:ascii="Arial" w:hAnsi="Arial" w:cs="Arial"/>
          <w:b/>
          <w:sz w:val="28"/>
          <w:szCs w:val="28"/>
          <w:lang w:val="en-GB"/>
        </w:rPr>
      </w:pPr>
      <w:r>
        <w:rPr>
          <w:rFonts w:ascii="Arial" w:hAnsi="Arial" w:cs="Arial"/>
          <w:sz w:val="28"/>
          <w:szCs w:val="28"/>
          <w:lang w:val="en-GB"/>
        </w:rPr>
        <w:br w:type="page"/>
      </w:r>
    </w:p>
    <w:p w14:paraId="6FAD7642" w14:textId="23C7A756" w:rsidR="00826DD4" w:rsidRPr="00C11477" w:rsidRDefault="00392998" w:rsidP="00826DD4">
      <w:pPr>
        <w:pStyle w:val="Heading1"/>
        <w:spacing w:after="0"/>
        <w:rPr>
          <w:rFonts w:ascii="Arial" w:hAnsi="Arial" w:cs="Arial"/>
          <w:sz w:val="28"/>
          <w:szCs w:val="28"/>
          <w:lang w:val="en-GB"/>
        </w:rPr>
      </w:pPr>
      <w:r w:rsidRPr="00C11477">
        <w:rPr>
          <w:rFonts w:ascii="Arial" w:hAnsi="Arial" w:cs="Arial"/>
          <w:sz w:val="28"/>
          <w:szCs w:val="28"/>
          <w:lang w:val="en-GB"/>
        </w:rPr>
        <w:lastRenderedPageBreak/>
        <w:t xml:space="preserve">Annex </w:t>
      </w:r>
      <w:r w:rsidR="007E66EC">
        <w:rPr>
          <w:rFonts w:ascii="Arial" w:hAnsi="Arial" w:cs="Arial"/>
          <w:sz w:val="28"/>
          <w:szCs w:val="28"/>
          <w:lang w:val="en-GB"/>
        </w:rPr>
        <w:t>2</w:t>
      </w:r>
      <w:r w:rsidRPr="00C11477">
        <w:rPr>
          <w:rFonts w:ascii="Arial" w:hAnsi="Arial" w:cs="Arial"/>
          <w:sz w:val="28"/>
          <w:szCs w:val="28"/>
          <w:lang w:val="en-GB"/>
        </w:rPr>
        <w:t xml:space="preserve">: </w:t>
      </w:r>
      <w:bookmarkEnd w:id="1"/>
      <w:r w:rsidR="00A92DA3" w:rsidRPr="00C11477">
        <w:rPr>
          <w:rFonts w:ascii="Arial" w:hAnsi="Arial" w:cs="Arial"/>
          <w:sz w:val="28"/>
          <w:szCs w:val="28"/>
          <w:lang w:val="en-GB"/>
        </w:rPr>
        <w:t>IKAA</w:t>
      </w:r>
      <w:bookmarkEnd w:id="2"/>
      <w:r w:rsidR="00A92DA3" w:rsidRPr="00C11477">
        <w:rPr>
          <w:rFonts w:ascii="Arial" w:hAnsi="Arial" w:cs="Arial"/>
          <w:sz w:val="28"/>
          <w:szCs w:val="28"/>
          <w:lang w:val="en-GB"/>
        </w:rPr>
        <w:t xml:space="preserve"> </w:t>
      </w:r>
      <w:r w:rsidR="00DD59E8">
        <w:rPr>
          <w:rFonts w:ascii="Arial" w:hAnsi="Arial" w:cs="Arial"/>
          <w:sz w:val="28"/>
          <w:szCs w:val="28"/>
          <w:lang w:val="en-GB"/>
        </w:rPr>
        <w:t>Report</w:t>
      </w:r>
    </w:p>
    <w:p w14:paraId="6C9EABFF" w14:textId="77777777" w:rsidR="00826DD4" w:rsidRPr="00C11477" w:rsidRDefault="00826DD4" w:rsidP="00826DD4">
      <w:pPr>
        <w:spacing w:after="0"/>
        <w:rPr>
          <w:rFonts w:ascii="Arial" w:hAnsi="Arial" w:cs="Arial"/>
          <w:sz w:val="20"/>
          <w:szCs w:val="20"/>
          <w:lang w:val="en-GB"/>
        </w:rPr>
      </w:pPr>
    </w:p>
    <w:p w14:paraId="3570F729" w14:textId="77777777" w:rsidR="002B0462" w:rsidRPr="00C11477" w:rsidRDefault="002B0462" w:rsidP="0033282E">
      <w:pPr>
        <w:spacing w:after="0"/>
        <w:rPr>
          <w:rFonts w:ascii="Arial" w:hAnsi="Arial" w:cs="Arial"/>
          <w:lang w:val="en-GB"/>
        </w:rPr>
      </w:pPr>
    </w:p>
    <w:p w14:paraId="6B657993" w14:textId="6F58765B" w:rsidR="00AD21A1" w:rsidRPr="00C11477" w:rsidRDefault="00567F7A" w:rsidP="00470938">
      <w:pPr>
        <w:spacing w:after="0"/>
        <w:rPr>
          <w:rFonts w:ascii="Arial" w:hAnsi="Arial" w:cs="Arial"/>
          <w:i/>
          <w:iCs/>
          <w:sz w:val="20"/>
          <w:szCs w:val="20"/>
          <w:lang w:val="en-GB"/>
        </w:rPr>
      </w:pPr>
      <w:r w:rsidRPr="00C11477">
        <w:rPr>
          <w:rFonts w:ascii="Arial" w:hAnsi="Arial" w:cs="Arial"/>
          <w:i/>
          <w:iCs/>
          <w:sz w:val="20"/>
          <w:szCs w:val="20"/>
          <w:lang w:val="en-GB"/>
        </w:rPr>
        <w:t>(</w:t>
      </w:r>
      <w:r w:rsidR="00AD21A1" w:rsidRPr="00C11477">
        <w:rPr>
          <w:rFonts w:ascii="Arial" w:hAnsi="Arial" w:cs="Arial"/>
          <w:i/>
          <w:iCs/>
          <w:sz w:val="20"/>
          <w:szCs w:val="20"/>
          <w:lang w:val="en-GB"/>
        </w:rPr>
        <w:t xml:space="preserve">The IKAA </w:t>
      </w:r>
      <w:r w:rsidR="00DD59E8">
        <w:rPr>
          <w:rFonts w:ascii="Arial" w:hAnsi="Arial" w:cs="Arial"/>
          <w:i/>
          <w:iCs/>
          <w:sz w:val="20"/>
          <w:szCs w:val="20"/>
          <w:lang w:val="en-GB"/>
        </w:rPr>
        <w:t xml:space="preserve">Report </w:t>
      </w:r>
      <w:r w:rsidR="00AD21A1" w:rsidRPr="00C11477">
        <w:rPr>
          <w:rFonts w:ascii="Arial" w:hAnsi="Arial" w:cs="Arial"/>
          <w:i/>
          <w:iCs/>
          <w:sz w:val="20"/>
          <w:szCs w:val="20"/>
          <w:lang w:val="en-GB"/>
        </w:rPr>
        <w:t>subject to this assignment shall be attached here.</w:t>
      </w:r>
    </w:p>
    <w:p w14:paraId="18F420C6" w14:textId="77777777" w:rsidR="005E50F4" w:rsidRPr="00C11477" w:rsidRDefault="005E50F4" w:rsidP="00470938">
      <w:pPr>
        <w:spacing w:after="0"/>
        <w:rPr>
          <w:rFonts w:ascii="Arial" w:hAnsi="Arial" w:cs="Arial"/>
          <w:i/>
          <w:iCs/>
          <w:sz w:val="20"/>
          <w:szCs w:val="20"/>
          <w:lang w:val="en-GB"/>
        </w:rPr>
      </w:pPr>
    </w:p>
    <w:p w14:paraId="1E83BC0C" w14:textId="0B4FC33C" w:rsidR="00E72141" w:rsidRPr="00C11477" w:rsidRDefault="005E50F4" w:rsidP="00470938">
      <w:pPr>
        <w:spacing w:after="0"/>
        <w:rPr>
          <w:rFonts w:ascii="Arial" w:hAnsi="Arial" w:cs="Arial"/>
          <w:i/>
          <w:iCs/>
          <w:sz w:val="20"/>
          <w:szCs w:val="20"/>
          <w:lang w:val="en-GB"/>
        </w:rPr>
      </w:pPr>
      <w:r w:rsidRPr="00C11477">
        <w:rPr>
          <w:rFonts w:ascii="Arial" w:hAnsi="Arial" w:cs="Arial"/>
          <w:i/>
          <w:iCs/>
          <w:sz w:val="20"/>
          <w:szCs w:val="20"/>
          <w:lang w:val="en-GB"/>
        </w:rPr>
        <w:t xml:space="preserve">The IKAA </w:t>
      </w:r>
      <w:r w:rsidR="00DD59E8">
        <w:rPr>
          <w:rFonts w:ascii="Arial" w:hAnsi="Arial" w:cs="Arial"/>
          <w:i/>
          <w:iCs/>
          <w:sz w:val="20"/>
          <w:szCs w:val="20"/>
          <w:lang w:val="en-GB"/>
        </w:rPr>
        <w:t>Report</w:t>
      </w:r>
      <w:r w:rsidRPr="00C11477">
        <w:rPr>
          <w:rFonts w:ascii="Arial" w:hAnsi="Arial" w:cs="Arial"/>
          <w:i/>
          <w:iCs/>
          <w:sz w:val="20"/>
          <w:szCs w:val="20"/>
          <w:lang w:val="en-GB"/>
        </w:rPr>
        <w:t xml:space="preserve"> </w:t>
      </w:r>
      <w:r w:rsidR="00567F7A" w:rsidRPr="00C11477">
        <w:rPr>
          <w:rFonts w:ascii="Arial" w:hAnsi="Arial" w:cs="Arial"/>
          <w:i/>
          <w:iCs/>
          <w:sz w:val="20"/>
          <w:szCs w:val="20"/>
          <w:lang w:val="en-GB"/>
        </w:rPr>
        <w:t xml:space="preserve">for the relevant year </w:t>
      </w:r>
      <w:r w:rsidR="00267AA8" w:rsidRPr="00C11477">
        <w:rPr>
          <w:rFonts w:ascii="Arial" w:hAnsi="Arial" w:cs="Arial"/>
          <w:i/>
          <w:iCs/>
          <w:sz w:val="20"/>
          <w:szCs w:val="20"/>
          <w:lang w:val="en-GB"/>
        </w:rPr>
        <w:t>shall</w:t>
      </w:r>
      <w:r w:rsidR="002B0462" w:rsidRPr="00C11477">
        <w:rPr>
          <w:rFonts w:ascii="Arial" w:hAnsi="Arial" w:cs="Arial"/>
          <w:i/>
          <w:iCs/>
          <w:sz w:val="20"/>
          <w:szCs w:val="20"/>
          <w:lang w:val="en-GB"/>
        </w:rPr>
        <w:t xml:space="preserve"> </w:t>
      </w:r>
      <w:r w:rsidRPr="00C11477">
        <w:rPr>
          <w:rFonts w:ascii="Arial" w:hAnsi="Arial" w:cs="Arial"/>
          <w:i/>
          <w:iCs/>
          <w:sz w:val="20"/>
          <w:szCs w:val="20"/>
          <w:lang w:val="en-GB"/>
        </w:rPr>
        <w:t xml:space="preserve">be </w:t>
      </w:r>
      <w:r w:rsidR="00904E89" w:rsidRPr="00C11477">
        <w:rPr>
          <w:rFonts w:ascii="Arial" w:hAnsi="Arial" w:cs="Arial"/>
          <w:i/>
          <w:iCs/>
          <w:sz w:val="20"/>
          <w:szCs w:val="20"/>
          <w:lang w:val="en-GB"/>
        </w:rPr>
        <w:t>extract</w:t>
      </w:r>
      <w:r w:rsidRPr="00C11477">
        <w:rPr>
          <w:rFonts w:ascii="Arial" w:hAnsi="Arial" w:cs="Arial"/>
          <w:i/>
          <w:iCs/>
          <w:sz w:val="20"/>
          <w:szCs w:val="20"/>
          <w:lang w:val="en-GB"/>
        </w:rPr>
        <w:t>ed from</w:t>
      </w:r>
      <w:r w:rsidR="00904E89" w:rsidRPr="00C11477">
        <w:rPr>
          <w:rFonts w:ascii="Arial" w:hAnsi="Arial" w:cs="Arial"/>
          <w:i/>
          <w:iCs/>
          <w:sz w:val="20"/>
          <w:szCs w:val="20"/>
          <w:lang w:val="en-GB"/>
        </w:rPr>
        <w:t xml:space="preserve"> the reporting module</w:t>
      </w:r>
      <w:r w:rsidR="008E1303" w:rsidRPr="00C11477">
        <w:rPr>
          <w:rFonts w:ascii="Arial" w:hAnsi="Arial" w:cs="Arial"/>
          <w:i/>
          <w:iCs/>
          <w:sz w:val="20"/>
          <w:szCs w:val="20"/>
          <w:lang w:val="en-GB"/>
        </w:rPr>
        <w:t xml:space="preserve"> </w:t>
      </w:r>
      <w:r w:rsidR="00567F7A" w:rsidRPr="00C11477">
        <w:rPr>
          <w:rFonts w:ascii="Arial" w:hAnsi="Arial" w:cs="Arial"/>
          <w:i/>
          <w:iCs/>
          <w:sz w:val="20"/>
          <w:szCs w:val="20"/>
          <w:lang w:val="en-GB"/>
        </w:rPr>
        <w:t xml:space="preserve">by the Entity </w:t>
      </w:r>
      <w:r w:rsidR="00B30E85" w:rsidRPr="00C11477">
        <w:rPr>
          <w:rFonts w:ascii="Arial" w:hAnsi="Arial" w:cs="Arial"/>
          <w:i/>
          <w:iCs/>
          <w:sz w:val="20"/>
          <w:szCs w:val="20"/>
          <w:lang w:val="en-GB"/>
        </w:rPr>
        <w:t xml:space="preserve">and </w:t>
      </w:r>
      <w:r w:rsidR="00FE23C5" w:rsidRPr="00C11477">
        <w:rPr>
          <w:rFonts w:ascii="Arial" w:hAnsi="Arial" w:cs="Arial"/>
          <w:i/>
          <w:iCs/>
          <w:sz w:val="20"/>
          <w:szCs w:val="20"/>
          <w:lang w:val="en-GB"/>
        </w:rPr>
        <w:t xml:space="preserve">shall be </w:t>
      </w:r>
      <w:r w:rsidR="00B30E85" w:rsidRPr="00C11477">
        <w:rPr>
          <w:rFonts w:ascii="Arial" w:hAnsi="Arial" w:cs="Arial"/>
          <w:i/>
          <w:iCs/>
          <w:sz w:val="20"/>
          <w:szCs w:val="20"/>
          <w:lang w:val="en-GB"/>
        </w:rPr>
        <w:t>signed by the authori</w:t>
      </w:r>
      <w:r w:rsidR="008A7F8B">
        <w:rPr>
          <w:rFonts w:ascii="Arial" w:hAnsi="Arial" w:cs="Arial"/>
          <w:i/>
          <w:iCs/>
          <w:sz w:val="20"/>
          <w:szCs w:val="20"/>
          <w:lang w:val="en-GB"/>
        </w:rPr>
        <w:t>s</w:t>
      </w:r>
      <w:r w:rsidR="00B30E85" w:rsidRPr="00C11477">
        <w:rPr>
          <w:rFonts w:ascii="Arial" w:hAnsi="Arial" w:cs="Arial"/>
          <w:i/>
          <w:iCs/>
          <w:sz w:val="20"/>
          <w:szCs w:val="20"/>
          <w:lang w:val="en-GB"/>
        </w:rPr>
        <w:t xml:space="preserve">ed representative </w:t>
      </w:r>
      <w:r w:rsidR="00DF7E6A" w:rsidRPr="00C11477">
        <w:rPr>
          <w:rFonts w:ascii="Arial" w:hAnsi="Arial" w:cs="Arial"/>
          <w:i/>
          <w:iCs/>
          <w:sz w:val="20"/>
          <w:szCs w:val="20"/>
          <w:lang w:val="en-GB"/>
        </w:rPr>
        <w:t xml:space="preserve">person </w:t>
      </w:r>
      <w:r w:rsidR="00B30E85" w:rsidRPr="00C11477">
        <w:rPr>
          <w:rFonts w:ascii="Arial" w:hAnsi="Arial" w:cs="Arial"/>
          <w:i/>
          <w:iCs/>
          <w:sz w:val="20"/>
          <w:szCs w:val="20"/>
          <w:lang w:val="en-GB"/>
        </w:rPr>
        <w:t>of the Entity</w:t>
      </w:r>
      <w:r w:rsidR="00DF7E6A" w:rsidRPr="00C11477">
        <w:rPr>
          <w:rFonts w:ascii="Arial" w:hAnsi="Arial" w:cs="Arial"/>
          <w:i/>
          <w:iCs/>
          <w:sz w:val="20"/>
          <w:szCs w:val="20"/>
          <w:lang w:val="en-GB"/>
        </w:rPr>
        <w:t>.</w:t>
      </w:r>
    </w:p>
    <w:p w14:paraId="1BF6D0AB" w14:textId="77777777" w:rsidR="00567F7A" w:rsidRPr="00C11477" w:rsidRDefault="00567F7A" w:rsidP="00470938">
      <w:pPr>
        <w:spacing w:after="0"/>
        <w:rPr>
          <w:rFonts w:ascii="Arial" w:hAnsi="Arial" w:cs="Arial"/>
          <w:i/>
          <w:iCs/>
          <w:sz w:val="20"/>
          <w:szCs w:val="20"/>
          <w:lang w:val="en-GB"/>
        </w:rPr>
      </w:pPr>
    </w:p>
    <w:p w14:paraId="64329C9C" w14:textId="0D5F8D31" w:rsidR="002B0462" w:rsidRPr="00C11477" w:rsidRDefault="00E72141" w:rsidP="00470938">
      <w:pPr>
        <w:spacing w:after="0"/>
        <w:rPr>
          <w:rFonts w:ascii="Arial" w:hAnsi="Arial" w:cs="Arial"/>
          <w:i/>
          <w:iCs/>
          <w:sz w:val="20"/>
          <w:szCs w:val="20"/>
          <w:lang w:val="en-GB"/>
        </w:rPr>
      </w:pPr>
      <w:r w:rsidRPr="00C11477">
        <w:rPr>
          <w:rFonts w:ascii="Arial" w:hAnsi="Arial" w:cs="Arial"/>
          <w:i/>
          <w:iCs/>
          <w:sz w:val="20"/>
          <w:szCs w:val="20"/>
          <w:lang w:val="en-GB"/>
        </w:rPr>
        <w:t xml:space="preserve">In case of adjustment(s) to prior year(s), the </w:t>
      </w:r>
      <w:r w:rsidR="00F655CF" w:rsidRPr="00C11477">
        <w:rPr>
          <w:rFonts w:ascii="Arial" w:hAnsi="Arial" w:cs="Arial"/>
          <w:i/>
          <w:iCs/>
          <w:sz w:val="20"/>
          <w:szCs w:val="20"/>
          <w:lang w:val="en-GB"/>
        </w:rPr>
        <w:t xml:space="preserve">relevant </w:t>
      </w:r>
      <w:r w:rsidR="00567F7A" w:rsidRPr="00C11477">
        <w:rPr>
          <w:rFonts w:ascii="Arial" w:hAnsi="Arial" w:cs="Arial"/>
          <w:i/>
          <w:iCs/>
          <w:sz w:val="20"/>
          <w:szCs w:val="20"/>
          <w:lang w:val="en-GB"/>
        </w:rPr>
        <w:t xml:space="preserve">IKAA </w:t>
      </w:r>
      <w:r w:rsidR="007E03CA">
        <w:rPr>
          <w:rFonts w:ascii="Arial" w:hAnsi="Arial" w:cs="Arial"/>
          <w:i/>
          <w:iCs/>
          <w:sz w:val="20"/>
          <w:szCs w:val="20"/>
          <w:lang w:val="en-GB"/>
        </w:rPr>
        <w:t>Report</w:t>
      </w:r>
      <w:r w:rsidR="008447BF" w:rsidRPr="00C11477">
        <w:rPr>
          <w:rFonts w:ascii="Arial" w:hAnsi="Arial" w:cs="Arial"/>
          <w:i/>
          <w:iCs/>
          <w:sz w:val="20"/>
          <w:szCs w:val="20"/>
          <w:lang w:val="en-GB"/>
        </w:rPr>
        <w:t>(s)</w:t>
      </w:r>
      <w:r w:rsidR="00EF1085" w:rsidRPr="00C11477">
        <w:rPr>
          <w:rFonts w:ascii="Arial" w:hAnsi="Arial" w:cs="Arial"/>
          <w:i/>
          <w:iCs/>
          <w:sz w:val="20"/>
          <w:szCs w:val="20"/>
          <w:lang w:val="en-GB"/>
        </w:rPr>
        <w:t xml:space="preserve"> </w:t>
      </w:r>
      <w:r w:rsidR="00CD66E4" w:rsidRPr="00C11477">
        <w:rPr>
          <w:rFonts w:ascii="Arial" w:hAnsi="Arial" w:cs="Arial"/>
          <w:i/>
          <w:iCs/>
          <w:sz w:val="20"/>
          <w:szCs w:val="20"/>
          <w:lang w:val="en-GB"/>
        </w:rPr>
        <w:t xml:space="preserve">shall </w:t>
      </w:r>
      <w:r w:rsidR="008447BF" w:rsidRPr="00C11477">
        <w:rPr>
          <w:rFonts w:ascii="Arial" w:hAnsi="Arial" w:cs="Arial"/>
          <w:i/>
          <w:iCs/>
          <w:sz w:val="20"/>
          <w:szCs w:val="20"/>
          <w:lang w:val="en-GB"/>
        </w:rPr>
        <w:t xml:space="preserve">also </w:t>
      </w:r>
      <w:r w:rsidR="00F655CF" w:rsidRPr="00C11477">
        <w:rPr>
          <w:rFonts w:ascii="Arial" w:hAnsi="Arial" w:cs="Arial"/>
          <w:i/>
          <w:iCs/>
          <w:sz w:val="20"/>
          <w:szCs w:val="20"/>
          <w:lang w:val="en-GB"/>
        </w:rPr>
        <w:t>need</w:t>
      </w:r>
      <w:r w:rsidR="00A94319" w:rsidRPr="00C11477">
        <w:rPr>
          <w:rFonts w:ascii="Arial" w:hAnsi="Arial" w:cs="Arial"/>
          <w:i/>
          <w:iCs/>
          <w:sz w:val="20"/>
          <w:szCs w:val="20"/>
          <w:lang w:val="en-GB"/>
        </w:rPr>
        <w:t xml:space="preserve"> </w:t>
      </w:r>
      <w:r w:rsidR="00F655CF" w:rsidRPr="00C11477">
        <w:rPr>
          <w:rFonts w:ascii="Arial" w:hAnsi="Arial" w:cs="Arial"/>
          <w:i/>
          <w:iCs/>
          <w:sz w:val="20"/>
          <w:szCs w:val="20"/>
          <w:lang w:val="en-GB"/>
        </w:rPr>
        <w:t xml:space="preserve">to be </w:t>
      </w:r>
      <w:r w:rsidR="005D1AD1" w:rsidRPr="00C11477">
        <w:rPr>
          <w:rFonts w:ascii="Arial" w:hAnsi="Arial" w:cs="Arial"/>
          <w:i/>
          <w:iCs/>
          <w:sz w:val="20"/>
          <w:szCs w:val="20"/>
          <w:lang w:val="en-GB"/>
        </w:rPr>
        <w:t>attached here</w:t>
      </w:r>
      <w:r w:rsidR="00567F7A" w:rsidRPr="00C11477">
        <w:rPr>
          <w:rFonts w:ascii="Arial" w:hAnsi="Arial" w:cs="Arial"/>
          <w:i/>
          <w:iCs/>
          <w:sz w:val="20"/>
          <w:szCs w:val="20"/>
          <w:lang w:val="en-GB"/>
        </w:rPr>
        <w:t>)</w:t>
      </w:r>
      <w:r w:rsidR="00363753" w:rsidRPr="00C11477">
        <w:rPr>
          <w:rFonts w:ascii="Arial" w:hAnsi="Arial" w:cs="Arial"/>
          <w:i/>
          <w:iCs/>
          <w:sz w:val="20"/>
          <w:szCs w:val="20"/>
          <w:lang w:val="en-GB"/>
        </w:rPr>
        <w:t>.</w:t>
      </w:r>
    </w:p>
    <w:sectPr w:rsidR="002B0462" w:rsidRPr="00C11477" w:rsidSect="00BB7ECF">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D702" w14:textId="77777777" w:rsidR="005B64F2" w:rsidRDefault="005B64F2" w:rsidP="009D2025">
      <w:r>
        <w:separator/>
      </w:r>
    </w:p>
  </w:endnote>
  <w:endnote w:type="continuationSeparator" w:id="0">
    <w:p w14:paraId="2F6B1A05" w14:textId="77777777" w:rsidR="005B64F2" w:rsidRDefault="005B64F2" w:rsidP="009D2025">
      <w:r>
        <w:continuationSeparator/>
      </w:r>
    </w:p>
  </w:endnote>
  <w:endnote w:type="continuationNotice" w:id="1">
    <w:p w14:paraId="228F91D3" w14:textId="77777777" w:rsidR="005B64F2" w:rsidRDefault="005B64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103919"/>
      <w:docPartObj>
        <w:docPartGallery w:val="Page Numbers (Bottom of Page)"/>
        <w:docPartUnique/>
      </w:docPartObj>
    </w:sdtPr>
    <w:sdtEndPr>
      <w:rPr>
        <w:noProof/>
      </w:rPr>
    </w:sdtEndPr>
    <w:sdtContent>
      <w:p w14:paraId="60A5B017" w14:textId="7862B5CB" w:rsidR="00C11477" w:rsidRDefault="00C11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04E73" w14:textId="77777777" w:rsidR="001A3EB8" w:rsidRDefault="001A3EB8" w:rsidP="00DD5C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C6BF" w14:textId="77777777" w:rsidR="005B64F2" w:rsidRDefault="005B64F2" w:rsidP="009D2025">
      <w:r>
        <w:separator/>
      </w:r>
    </w:p>
  </w:footnote>
  <w:footnote w:type="continuationSeparator" w:id="0">
    <w:p w14:paraId="4D05C353" w14:textId="77777777" w:rsidR="005B64F2" w:rsidRDefault="005B64F2" w:rsidP="009D2025">
      <w:r>
        <w:continuationSeparator/>
      </w:r>
    </w:p>
  </w:footnote>
  <w:footnote w:type="continuationNotice" w:id="1">
    <w:p w14:paraId="6A4B523D" w14:textId="77777777" w:rsidR="005B64F2" w:rsidRDefault="005B64F2">
      <w:pPr>
        <w:spacing w:after="0"/>
      </w:pPr>
    </w:p>
  </w:footnote>
  <w:footnote w:id="2">
    <w:p w14:paraId="2D474700" w14:textId="248BAC36" w:rsidR="00606F20" w:rsidRPr="00606F20" w:rsidRDefault="00606F20">
      <w:pPr>
        <w:pStyle w:val="FootnoteText"/>
      </w:pPr>
      <w:r>
        <w:rPr>
          <w:rStyle w:val="FootnoteReference"/>
        </w:rPr>
        <w:footnoteRef/>
      </w:r>
      <w:r>
        <w:t xml:space="preserve"> </w:t>
      </w:r>
      <w:r w:rsidRPr="00606F20">
        <w:rPr>
          <w:rStyle w:val="markedcontent"/>
          <w:rFonts w:ascii="Arial" w:hAnsi="Arial" w:cs="Arial"/>
          <w:sz w:val="16"/>
        </w:rPr>
        <w:t>IHI JU accepts only qualified electronic signatures which are in line with the European Union’s eIDAS Regulation. Please see a list of qualified trust service providers in accordance with the eIDAS Regulation per EU member state on the eIDAS website</w:t>
      </w:r>
      <w:r>
        <w:rPr>
          <w:rStyle w:val="markedcontent"/>
          <w:rFonts w:ascii="Arial" w:hAnsi="Arial" w:cs="Arial"/>
          <w:sz w:val="16"/>
        </w:rPr>
        <w:t>:</w:t>
      </w:r>
      <w:r w:rsidRPr="00606F20">
        <w:rPr>
          <w:rStyle w:val="markedcontent"/>
          <w:rFonts w:ascii="Arial" w:hAnsi="Arial" w:cs="Arial"/>
          <w:sz w:val="16"/>
        </w:rPr>
        <w:t xml:space="preserve"> </w:t>
      </w:r>
      <w:hyperlink r:id="rId1" w:anchor="/screen/home" w:tgtFrame="_blank" w:tooltip="https://eidas.ec.europa.eu/efda/tl-browser/#/screen/home" w:history="1">
        <w:r w:rsidRPr="00606F20">
          <w:rPr>
            <w:rStyle w:val="markedcontent"/>
            <w:rFonts w:ascii="Arial" w:hAnsi="Arial" w:cs="Arial"/>
            <w:sz w:val="16"/>
          </w:rPr>
          <w:t>https://eidas.ec.europa.eu/efda/tl-browser/#/screen/home</w:t>
        </w:r>
      </w:hyperlink>
      <w:r>
        <w:rPr>
          <w:rStyle w:val="markedcontent"/>
          <w:rFonts w:ascii="Arial" w:hAnsi="Arial" w:cs="Arial"/>
          <w:sz w:val="16"/>
        </w:rPr>
        <w:t xml:space="preserve">  </w:t>
      </w:r>
    </w:p>
  </w:footnote>
  <w:footnote w:id="3">
    <w:p w14:paraId="7D9D3D2B" w14:textId="77777777" w:rsidR="00E2459E" w:rsidRPr="00AA618D" w:rsidRDefault="00E2459E" w:rsidP="00E2459E">
      <w:pPr>
        <w:pStyle w:val="FootnoteText"/>
        <w:rPr>
          <w:rStyle w:val="markedcontent"/>
          <w:rFonts w:ascii="Arial" w:hAnsi="Arial" w:cs="Arial"/>
          <w:sz w:val="16"/>
          <w:szCs w:val="16"/>
        </w:rPr>
      </w:pPr>
      <w:r w:rsidRPr="00AA618D">
        <w:rPr>
          <w:rStyle w:val="FootnoteReference"/>
          <w:rFonts w:ascii="Arial" w:hAnsi="Arial" w:cs="Arial"/>
          <w:sz w:val="18"/>
          <w:szCs w:val="18"/>
        </w:rPr>
        <w:footnoteRef/>
      </w:r>
      <w:r w:rsidRPr="00AA618D">
        <w:rPr>
          <w:rStyle w:val="markedcontent"/>
          <w:rFonts w:ascii="Arial" w:hAnsi="Arial" w:cs="Arial"/>
          <w:sz w:val="16"/>
          <w:szCs w:val="16"/>
        </w:rPr>
        <w:t>Council Regulation (EU) 2021/2085 of 19 November 2021 establishing the Joint Undertakings under Horizon</w:t>
      </w:r>
      <w:r>
        <w:rPr>
          <w:rStyle w:val="markedcontent"/>
          <w:rFonts w:ascii="Arial" w:hAnsi="Arial" w:cs="Arial"/>
          <w:sz w:val="16"/>
          <w:szCs w:val="16"/>
        </w:rPr>
        <w:t xml:space="preserve"> </w:t>
      </w:r>
      <w:r w:rsidRPr="00AA618D">
        <w:rPr>
          <w:rStyle w:val="markedcontent"/>
          <w:rFonts w:ascii="Arial" w:hAnsi="Arial" w:cs="Arial"/>
          <w:sz w:val="16"/>
          <w:szCs w:val="16"/>
        </w:rPr>
        <w:t>Europe:</w:t>
      </w:r>
    </w:p>
    <w:p w14:paraId="14408506" w14:textId="77777777" w:rsidR="00E2459E" w:rsidRPr="00AA618D" w:rsidRDefault="00000000" w:rsidP="00E2459E">
      <w:pPr>
        <w:pStyle w:val="FootnoteText"/>
        <w:rPr>
          <w:rStyle w:val="markedcontent"/>
          <w:rFonts w:ascii="Arial" w:hAnsi="Arial" w:cs="Arial"/>
          <w:sz w:val="16"/>
          <w:szCs w:val="16"/>
        </w:rPr>
      </w:pPr>
      <w:hyperlink r:id="rId2" w:history="1">
        <w:r w:rsidR="00E2459E" w:rsidRPr="00B15CAA">
          <w:rPr>
            <w:rStyle w:val="Hyperlink"/>
            <w:rFonts w:ascii="Arial" w:hAnsi="Arial" w:cs="Arial"/>
            <w:sz w:val="16"/>
            <w:szCs w:val="16"/>
          </w:rPr>
          <w:t>https://eur-lex.europa.eu/legal-content/EN/TXT/?uri=uriserv:OJ.L_.2021.427.01.0017.01.ENG</w:t>
        </w:r>
      </w:hyperlink>
      <w:r w:rsidR="00E2459E">
        <w:rPr>
          <w:rStyle w:val="markedcontent"/>
          <w:rFonts w:ascii="Arial" w:hAnsi="Arial" w:cs="Arial"/>
          <w:sz w:val="16"/>
          <w:szCs w:val="16"/>
        </w:rPr>
        <w:t xml:space="preserve"> </w:t>
      </w:r>
    </w:p>
  </w:footnote>
  <w:footnote w:id="4">
    <w:p w14:paraId="49B508B5" w14:textId="34104A93" w:rsidR="00FC5C05" w:rsidRPr="00F4203E" w:rsidRDefault="00FC5C05" w:rsidP="00FC5C05">
      <w:pPr>
        <w:pStyle w:val="FootnoteText"/>
        <w:rPr>
          <w:rFonts w:ascii="Arial" w:hAnsi="Arial" w:cs="Arial"/>
          <w:sz w:val="16"/>
          <w:szCs w:val="16"/>
        </w:rPr>
      </w:pPr>
      <w:r w:rsidRPr="00AA618D">
        <w:rPr>
          <w:rStyle w:val="FootnoteReference"/>
          <w:rFonts w:ascii="Arial" w:hAnsi="Arial" w:cs="Arial"/>
          <w:sz w:val="18"/>
          <w:szCs w:val="18"/>
        </w:rPr>
        <w:footnoteRef/>
      </w:r>
      <w:r w:rsidRPr="00AA618D">
        <w:rPr>
          <w:rStyle w:val="markedcontent"/>
          <w:rFonts w:ascii="Arial" w:hAnsi="Arial" w:cs="Arial"/>
          <w:sz w:val="16"/>
          <w:szCs w:val="16"/>
        </w:rPr>
        <w:t xml:space="preserve">The Private members of IHI JU are the industry trade associations COCIR, EFPIA </w:t>
      </w:r>
      <w:r w:rsidRPr="00AA618D">
        <w:rPr>
          <w:rFonts w:ascii="Arial" w:hAnsi="Arial" w:cs="Arial"/>
          <w:sz w:val="16"/>
          <w:szCs w:val="16"/>
        </w:rPr>
        <w:t>(</w:t>
      </w:r>
      <w:r w:rsidR="00E27DD6">
        <w:rPr>
          <w:rFonts w:ascii="Arial" w:hAnsi="Arial" w:cs="Arial"/>
          <w:sz w:val="16"/>
          <w:szCs w:val="16"/>
        </w:rPr>
        <w:t xml:space="preserve">including </w:t>
      </w:r>
      <w:r w:rsidRPr="00AA618D">
        <w:rPr>
          <w:rFonts w:ascii="Arial" w:hAnsi="Arial" w:cs="Arial"/>
          <w:sz w:val="16"/>
          <w:szCs w:val="16"/>
        </w:rPr>
        <w:t>Vaccines Europe)</w:t>
      </w:r>
      <w:r w:rsidRPr="00AA618D">
        <w:rPr>
          <w:rStyle w:val="markedcontent"/>
          <w:rFonts w:ascii="Arial" w:hAnsi="Arial" w:cs="Arial"/>
          <w:sz w:val="16"/>
          <w:szCs w:val="16"/>
        </w:rPr>
        <w:t xml:space="preserve">, EuropaBio and MedTech </w:t>
      </w:r>
      <w:r w:rsidRPr="00F4203E">
        <w:rPr>
          <w:rStyle w:val="markedcontent"/>
          <w:rFonts w:ascii="Arial" w:hAnsi="Arial" w:cs="Arial"/>
          <w:sz w:val="16"/>
          <w:szCs w:val="16"/>
        </w:rPr>
        <w:t>Europe, as well as the constituent entities of those trade associations and their affiliated entities, if any.</w:t>
      </w:r>
    </w:p>
  </w:footnote>
  <w:footnote w:id="5">
    <w:p w14:paraId="715536F7" w14:textId="7858B10C" w:rsidR="005C5C2B" w:rsidRPr="00F4203E" w:rsidRDefault="005C5C2B" w:rsidP="005C5C2B">
      <w:pPr>
        <w:pStyle w:val="FootnoteText"/>
        <w:rPr>
          <w:rStyle w:val="markedcontent"/>
          <w:rFonts w:ascii="Arial" w:hAnsi="Arial" w:cs="Arial"/>
          <w:sz w:val="16"/>
          <w:szCs w:val="16"/>
        </w:rPr>
      </w:pPr>
      <w:r w:rsidRPr="00F4203E">
        <w:rPr>
          <w:rStyle w:val="FootnoteReference"/>
          <w:rFonts w:ascii="Arial" w:hAnsi="Arial" w:cs="Arial"/>
          <w:sz w:val="18"/>
          <w:szCs w:val="18"/>
        </w:rPr>
        <w:footnoteRef/>
      </w:r>
      <w:r w:rsidRPr="00F4203E">
        <w:rPr>
          <w:rStyle w:val="markedcontent"/>
          <w:rFonts w:ascii="Arial" w:hAnsi="Arial" w:cs="Arial"/>
          <w:sz w:val="16"/>
          <w:szCs w:val="16"/>
        </w:rPr>
        <w:t xml:space="preserve">The Horizon Europe model grant agreement is available </w:t>
      </w:r>
      <w:r w:rsidR="00374A3E">
        <w:rPr>
          <w:rStyle w:val="markedcontent"/>
          <w:rFonts w:ascii="Arial" w:hAnsi="Arial" w:cs="Arial"/>
          <w:sz w:val="16"/>
          <w:szCs w:val="16"/>
        </w:rPr>
        <w:t>on the Funding and Tenders Portal</w:t>
      </w:r>
      <w:r w:rsidRPr="00F4203E">
        <w:rPr>
          <w:rStyle w:val="markedcontent"/>
          <w:rFonts w:ascii="Arial" w:hAnsi="Arial" w:cs="Arial"/>
          <w:sz w:val="16"/>
          <w:szCs w:val="16"/>
        </w:rPr>
        <w:t>:</w:t>
      </w:r>
    </w:p>
    <w:p w14:paraId="6D2A88AE" w14:textId="365916C6" w:rsidR="005C5C2B" w:rsidRPr="00F62A00" w:rsidRDefault="00000000" w:rsidP="005C5C2B">
      <w:pPr>
        <w:pStyle w:val="FootnoteText"/>
      </w:pPr>
      <w:hyperlink r:id="rId3" w:history="1">
        <w:r w:rsidR="005C5C2B" w:rsidRPr="00F4203E">
          <w:rPr>
            <w:rStyle w:val="markedcontent"/>
            <w:rFonts w:ascii="Arial" w:hAnsi="Arial" w:cs="Arial"/>
            <w:sz w:val="16"/>
            <w:szCs w:val="16"/>
          </w:rPr>
          <w:t>https://ec.europa.eu/info/funding-tenders/opportunities/docs/2021-2027/common/agr-contr/general-mga_horizon-euratom_en.pdf</w:t>
        </w:r>
      </w:hyperlink>
      <w:r w:rsidR="0083703A">
        <w:t xml:space="preserve"> </w:t>
      </w:r>
      <w:r w:rsidR="005C5C2B">
        <w:rPr>
          <w:rStyle w:val="markedcontent"/>
          <w:rFonts w:ascii="Arial" w:hAnsi="Arial" w:cs="Arial"/>
          <w:sz w:val="16"/>
          <w:szCs w:val="16"/>
        </w:rPr>
        <w:t xml:space="preserve"> </w:t>
      </w:r>
    </w:p>
  </w:footnote>
  <w:footnote w:id="6">
    <w:p w14:paraId="29BD4492" w14:textId="68FF8A91" w:rsidR="00116AC5" w:rsidRDefault="00116AC5">
      <w:pPr>
        <w:pStyle w:val="FootnoteText"/>
        <w:rPr>
          <w:rStyle w:val="markedcontent"/>
          <w:sz w:val="16"/>
          <w:szCs w:val="16"/>
        </w:rPr>
      </w:pPr>
      <w:r>
        <w:rPr>
          <w:rStyle w:val="FootnoteReference"/>
        </w:rPr>
        <w:footnoteRef/>
      </w:r>
      <w:r>
        <w:t xml:space="preserve"> </w:t>
      </w:r>
      <w:r w:rsidRPr="00116AC5">
        <w:rPr>
          <w:rStyle w:val="markedcontent"/>
          <w:sz w:val="16"/>
          <w:szCs w:val="16"/>
        </w:rPr>
        <w:t>IKAA guidelines of the IHI JU are available on IHI website</w:t>
      </w:r>
      <w:r w:rsidR="00385A76">
        <w:rPr>
          <w:rStyle w:val="markedcontent"/>
          <w:sz w:val="16"/>
          <w:szCs w:val="16"/>
        </w:rPr>
        <w:t xml:space="preserve">: </w:t>
      </w:r>
    </w:p>
    <w:p w14:paraId="46D7F422" w14:textId="458DE0B7" w:rsidR="00385A76" w:rsidRPr="00116AC5" w:rsidRDefault="00385A76">
      <w:pPr>
        <w:pStyle w:val="FootnoteText"/>
      </w:pPr>
      <w:r w:rsidRPr="00385A76">
        <w:rPr>
          <w:rStyle w:val="markedcontent"/>
          <w:sz w:val="16"/>
          <w:szCs w:val="16"/>
        </w:rPr>
        <w:t>https://www.ihi.europa.eu/sites/default/files/IHI_Guidelines_in_kind_contribution_additional_activities.pdf</w:t>
      </w:r>
    </w:p>
  </w:footnote>
  <w:footnote w:id="7">
    <w:p w14:paraId="74113672" w14:textId="6FC19FA6" w:rsidR="00FA74A9" w:rsidRPr="00FA74A9" w:rsidRDefault="00FA74A9">
      <w:pPr>
        <w:pStyle w:val="FootnoteText"/>
        <w:rPr>
          <w:rFonts w:ascii="Arial" w:hAnsi="Arial" w:cs="Arial"/>
          <w:sz w:val="16"/>
          <w:szCs w:val="16"/>
        </w:rPr>
      </w:pPr>
      <w:r>
        <w:rPr>
          <w:rStyle w:val="FootnoteReference"/>
        </w:rPr>
        <w:footnoteRef/>
      </w:r>
      <w:r>
        <w:t xml:space="preserve"> </w:t>
      </w:r>
      <w:r w:rsidRPr="00FA74A9">
        <w:rPr>
          <w:rFonts w:ascii="Arial" w:hAnsi="Arial" w:cs="Arial"/>
          <w:sz w:val="16"/>
          <w:szCs w:val="16"/>
        </w:rPr>
        <w:t xml:space="preserve">Directive </w:t>
      </w:r>
      <w:r w:rsidRPr="00F16539">
        <w:rPr>
          <w:rFonts w:ascii="Arial" w:hAnsi="Arial" w:cs="Arial"/>
          <w:sz w:val="16"/>
          <w:szCs w:val="16"/>
        </w:rPr>
        <w:t xml:space="preserve">2006/43/EC </w:t>
      </w:r>
      <w:r w:rsidRPr="00FA74A9">
        <w:rPr>
          <w:rFonts w:ascii="Arial" w:hAnsi="Arial" w:cs="Arial"/>
          <w:sz w:val="16"/>
          <w:szCs w:val="16"/>
        </w:rPr>
        <w:t xml:space="preserve">of the European Parliament and of the Council of 17 May 2006 on statutory audits of annual accounts and consolidated accounts or similar national regulations (OJ L 157, 9.6.2006, p. 87).  </w:t>
      </w:r>
    </w:p>
  </w:footnote>
  <w:footnote w:id="8">
    <w:p w14:paraId="7E5AC7DB" w14:textId="6C123C0C" w:rsidR="00F20B3C" w:rsidRPr="000811CF" w:rsidRDefault="00F20B3C">
      <w:pPr>
        <w:pStyle w:val="FootnoteText"/>
        <w:rPr>
          <w:sz w:val="18"/>
          <w:szCs w:val="18"/>
        </w:rPr>
      </w:pPr>
      <w:r w:rsidRPr="000811CF">
        <w:rPr>
          <w:rStyle w:val="FootnoteReference"/>
          <w:sz w:val="18"/>
          <w:szCs w:val="18"/>
        </w:rPr>
        <w:footnoteRef/>
      </w:r>
      <w:r w:rsidRPr="000811CF">
        <w:rPr>
          <w:sz w:val="18"/>
          <w:szCs w:val="18"/>
        </w:rPr>
        <w:t xml:space="preserve"> </w:t>
      </w:r>
      <w:r w:rsidR="00C75757">
        <w:rPr>
          <w:rFonts w:ascii="Calibri" w:hAnsi="Calibri" w:cs="Calibri"/>
          <w:color w:val="000000" w:themeColor="text1"/>
          <w:sz w:val="18"/>
          <w:szCs w:val="18"/>
        </w:rPr>
        <w:t>E</w:t>
      </w:r>
      <w:r w:rsidRPr="000811CF">
        <w:rPr>
          <w:rFonts w:ascii="Calibri" w:hAnsi="Calibri" w:cs="Calibri"/>
          <w:color w:val="000000" w:themeColor="text1"/>
          <w:sz w:val="18"/>
          <w:szCs w:val="18"/>
        </w:rPr>
        <w:t xml:space="preserve">xcept for modifications required to comply with rules under the Horizon Europe </w:t>
      </w:r>
      <w:r w:rsidR="004A220F" w:rsidRPr="000811CF">
        <w:rPr>
          <w:rFonts w:ascii="Calibri" w:hAnsi="Calibri" w:cs="Calibri"/>
          <w:color w:val="000000" w:themeColor="text1"/>
          <w:sz w:val="18"/>
          <w:szCs w:val="18"/>
        </w:rPr>
        <w:t xml:space="preserve">Model </w:t>
      </w:r>
      <w:r w:rsidRPr="000811CF">
        <w:rPr>
          <w:rFonts w:ascii="Calibri" w:hAnsi="Calibri" w:cs="Calibri"/>
          <w:color w:val="000000" w:themeColor="text1"/>
          <w:sz w:val="18"/>
          <w:szCs w:val="18"/>
        </w:rPr>
        <w:t>Grant Agreement, if applicable.</w:t>
      </w:r>
      <w:r w:rsidR="004A220F" w:rsidRPr="000811CF">
        <w:rPr>
          <w:rFonts w:ascii="Calibri" w:hAnsi="Calibri" w:cs="Calibri"/>
          <w:color w:val="000000" w:themeColor="text1"/>
          <w:sz w:val="18"/>
          <w:szCs w:val="18"/>
        </w:rPr>
        <w:t xml:space="preserve"> In </w:t>
      </w:r>
      <w:r w:rsidR="00543BBE" w:rsidRPr="000811CF">
        <w:rPr>
          <w:rFonts w:ascii="Calibri" w:hAnsi="Calibri" w:cs="Calibri"/>
          <w:color w:val="000000" w:themeColor="text1"/>
          <w:sz w:val="18"/>
          <w:szCs w:val="18"/>
        </w:rPr>
        <w:t>such a</w:t>
      </w:r>
      <w:r w:rsidR="004A220F" w:rsidRPr="000811CF">
        <w:rPr>
          <w:rFonts w:ascii="Calibri" w:hAnsi="Calibri" w:cs="Calibri"/>
          <w:color w:val="000000" w:themeColor="text1"/>
          <w:sz w:val="18"/>
          <w:szCs w:val="18"/>
        </w:rPr>
        <w:t xml:space="preserve"> case, </w:t>
      </w:r>
      <w:r w:rsidR="00543BBE" w:rsidRPr="000811CF">
        <w:rPr>
          <w:rFonts w:ascii="Calibri" w:hAnsi="Calibri" w:cs="Calibri"/>
          <w:color w:val="000000" w:themeColor="text1"/>
          <w:sz w:val="18"/>
          <w:szCs w:val="18"/>
        </w:rPr>
        <w:t xml:space="preserve">procedures listed in Annex 1b must </w:t>
      </w:r>
      <w:r w:rsidR="00BC589C">
        <w:rPr>
          <w:rFonts w:ascii="Calibri" w:hAnsi="Calibri" w:cs="Calibri"/>
          <w:color w:val="000000" w:themeColor="text1"/>
          <w:sz w:val="18"/>
          <w:szCs w:val="18"/>
        </w:rPr>
        <w:t xml:space="preserve">also </w:t>
      </w:r>
      <w:r w:rsidR="00543BBE" w:rsidRPr="000811CF">
        <w:rPr>
          <w:rFonts w:ascii="Calibri" w:hAnsi="Calibri" w:cs="Calibri"/>
          <w:color w:val="000000" w:themeColor="text1"/>
          <w:sz w:val="18"/>
          <w:szCs w:val="18"/>
        </w:rPr>
        <w:t xml:space="preserve">be carried-out by the practitioner. </w:t>
      </w:r>
    </w:p>
  </w:footnote>
  <w:footnote w:id="9">
    <w:p w14:paraId="67FA131D" w14:textId="77777777" w:rsidR="00F173E0" w:rsidRPr="000811CF" w:rsidRDefault="00F173E0" w:rsidP="00F173E0">
      <w:pPr>
        <w:pStyle w:val="FootnoteText"/>
        <w:rPr>
          <w:sz w:val="18"/>
          <w:szCs w:val="18"/>
        </w:rPr>
      </w:pPr>
      <w:r w:rsidRPr="000811CF">
        <w:rPr>
          <w:rStyle w:val="FootnoteReference"/>
          <w:sz w:val="18"/>
          <w:szCs w:val="18"/>
        </w:rPr>
        <w:footnoteRef/>
      </w:r>
      <w:r w:rsidRPr="000811CF">
        <w:rPr>
          <w:sz w:val="18"/>
          <w:szCs w:val="18"/>
        </w:rPr>
        <w:t xml:space="preserve"> There might be cases where statutory and cost accounting methods are not identical; or the expenditures in the statutory accounts only partially fulfil (e.g. percentage of the use basis) the definition of the Additional Activity according to the Regulation. In such cases, explanations are required, and their reasonability needs to be evaluated by the practitioner.  </w:t>
      </w:r>
    </w:p>
  </w:footnote>
  <w:footnote w:id="10">
    <w:p w14:paraId="0CDA4C88" w14:textId="06C02DF2" w:rsidR="007377BA" w:rsidRPr="007377BA" w:rsidRDefault="007377BA">
      <w:pPr>
        <w:pStyle w:val="FootnoteText"/>
        <w:rPr>
          <w:sz w:val="20"/>
        </w:rPr>
      </w:pPr>
      <w:r w:rsidRPr="000811CF">
        <w:rPr>
          <w:rStyle w:val="FootnoteReference"/>
          <w:sz w:val="18"/>
          <w:szCs w:val="18"/>
        </w:rPr>
        <w:footnoteRef/>
      </w:r>
      <w:r w:rsidRPr="000811CF">
        <w:rPr>
          <w:sz w:val="18"/>
          <w:szCs w:val="18"/>
        </w:rPr>
        <w:t xml:space="preserve"> List of countries associated to Horizon Europe: </w:t>
      </w:r>
      <w:hyperlink r:id="rId4" w:history="1">
        <w:r w:rsidRPr="000811CF">
          <w:rPr>
            <w:rStyle w:val="Hyperlink"/>
            <w:sz w:val="18"/>
            <w:szCs w:val="18"/>
          </w:rPr>
          <w:t>https://ec.europa.eu/info/funding-tenders/opportunities/docs/2021-2027/common/guidance/list-3rd-countryparticipation_horizon-euratom_en.pdf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676D" w14:textId="74354D94" w:rsidR="00A66B6A" w:rsidRPr="00F21637" w:rsidRDefault="00847562" w:rsidP="00847562">
    <w:pPr>
      <w:pStyle w:val="Header"/>
      <w:tabs>
        <w:tab w:val="left" w:pos="8790"/>
      </w:tabs>
      <w:jc w:val="right"/>
      <w:rPr>
        <w:color w:val="808080" w:themeColor="background1" w:themeShade="80"/>
        <w:lang w:val="en-GB"/>
      </w:rPr>
    </w:pPr>
    <w:r w:rsidRPr="00F21637">
      <w:rPr>
        <w:color w:val="808080" w:themeColor="background1" w:themeShade="80"/>
        <w:lang w:val="en-GB"/>
      </w:rPr>
      <w:t>I</w:t>
    </w:r>
    <w:r w:rsidR="00A66B6A" w:rsidRPr="00F21637">
      <w:rPr>
        <w:color w:val="808080" w:themeColor="background1" w:themeShade="80"/>
        <w:lang w:val="en-GB"/>
      </w:rPr>
      <w:t>HI JU: IKAA Certificat</w:t>
    </w:r>
    <w:r w:rsidRPr="00F21637">
      <w:rPr>
        <w:color w:val="808080" w:themeColor="background1" w:themeShade="80"/>
        <w:lang w:val="en-GB"/>
      </w:rPr>
      <w:t>e</w:t>
    </w:r>
    <w:r w:rsidR="00A66B6A" w:rsidRPr="00F21637">
      <w:rPr>
        <w:color w:val="808080" w:themeColor="background1" w:themeShade="80"/>
        <w:lang w:val="en-GB"/>
      </w:rPr>
      <w:t>: V</w:t>
    </w:r>
    <w:r w:rsidRPr="00F21637">
      <w:rPr>
        <w:color w:val="808080" w:themeColor="background1" w:themeShade="80"/>
        <w:lang w:val="en-GB"/>
      </w:rPr>
      <w:t>1.1</w:t>
    </w:r>
    <w:r w:rsidR="00A66B6A" w:rsidRPr="00F21637">
      <w:rPr>
        <w:color w:val="808080" w:themeColor="background1" w:themeShade="80"/>
        <w:lang w:val="en-GB"/>
      </w:rPr>
      <w:t xml:space="preserve"> – </w:t>
    </w:r>
    <w:r w:rsidR="00F21637" w:rsidRPr="00F21637">
      <w:rPr>
        <w:color w:val="808080" w:themeColor="background1" w:themeShade="80"/>
        <w:lang w:val="en-GB"/>
      </w:rPr>
      <w:t xml:space="preserve"> April </w:t>
    </w:r>
    <w:r w:rsidR="00A66B6A" w:rsidRPr="00F21637">
      <w:rPr>
        <w:color w:val="808080" w:themeColor="background1" w:themeShade="80"/>
        <w:lang w:val="en-GB"/>
      </w:rPr>
      <w:t>2025</w:t>
    </w:r>
  </w:p>
  <w:p w14:paraId="0A38043E" w14:textId="4B0C713A" w:rsidR="0092621B" w:rsidRPr="00F21637" w:rsidRDefault="00A66B6A" w:rsidP="00A66B6A">
    <w:pPr>
      <w:pStyle w:val="Header"/>
      <w:tabs>
        <w:tab w:val="left" w:pos="8790"/>
      </w:tabs>
      <w:rPr>
        <w:lang w:val="en-GB"/>
      </w:rPr>
    </w:pPr>
    <w:r w:rsidRPr="00F21637">
      <w:rPr>
        <w:lang w:val="en-GB"/>
      </w:rPr>
      <w:tab/>
    </w:r>
  </w:p>
  <w:p w14:paraId="2F6135E5" w14:textId="77777777" w:rsidR="00B70B79" w:rsidRPr="00F21637" w:rsidRDefault="00B70B79" w:rsidP="00A66B6A">
    <w:pPr>
      <w:pStyle w:val="Header"/>
      <w:tabs>
        <w:tab w:val="left" w:pos="8790"/>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4B09FFA"/>
    <w:lvl w:ilvl="0">
      <w:start w:val="1"/>
      <w:numFmt w:val="decimal"/>
      <w:pStyle w:val="ListNumber2"/>
      <w:lvlText w:val="%1."/>
      <w:lvlJc w:val="left"/>
      <w:pPr>
        <w:tabs>
          <w:tab w:val="num" w:pos="643"/>
        </w:tabs>
        <w:ind w:left="643" w:hanging="360"/>
      </w:pPr>
    </w:lvl>
  </w:abstractNum>
  <w:abstractNum w:abstractNumId="1" w15:restartNumberingAfterBreak="0">
    <w:nsid w:val="003103BF"/>
    <w:multiLevelType w:val="hybridMultilevel"/>
    <w:tmpl w:val="3946C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F1F86"/>
    <w:multiLevelType w:val="hybridMultilevel"/>
    <w:tmpl w:val="FDA6865E"/>
    <w:lvl w:ilvl="0" w:tplc="391404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5722C"/>
    <w:multiLevelType w:val="hybridMultilevel"/>
    <w:tmpl w:val="FB7431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BD6256"/>
    <w:multiLevelType w:val="hybridMultilevel"/>
    <w:tmpl w:val="929CF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28061D"/>
    <w:multiLevelType w:val="hybridMultilevel"/>
    <w:tmpl w:val="BD283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D7C56"/>
    <w:multiLevelType w:val="hybridMultilevel"/>
    <w:tmpl w:val="3BCC6D16"/>
    <w:lvl w:ilvl="0" w:tplc="F1E09D34">
      <w:start w:val="3"/>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5530EB"/>
    <w:multiLevelType w:val="hybridMultilevel"/>
    <w:tmpl w:val="E4EA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71378"/>
    <w:multiLevelType w:val="hybridMultilevel"/>
    <w:tmpl w:val="BCBE3512"/>
    <w:lvl w:ilvl="0" w:tplc="99223F4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0066ED9"/>
    <w:multiLevelType w:val="hybridMultilevel"/>
    <w:tmpl w:val="AEAEBC66"/>
    <w:lvl w:ilvl="0" w:tplc="F4CE24B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9D40D5"/>
    <w:multiLevelType w:val="hybridMultilevel"/>
    <w:tmpl w:val="0CEC1536"/>
    <w:lvl w:ilvl="0" w:tplc="ED80F93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A20CBD"/>
    <w:multiLevelType w:val="hybridMultilevel"/>
    <w:tmpl w:val="283258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1372A1"/>
    <w:multiLevelType w:val="hybridMultilevel"/>
    <w:tmpl w:val="F496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C0A6727"/>
    <w:multiLevelType w:val="hybridMultilevel"/>
    <w:tmpl w:val="080AA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D324F40"/>
    <w:multiLevelType w:val="hybridMultilevel"/>
    <w:tmpl w:val="30463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2D7F8E"/>
    <w:multiLevelType w:val="hybridMultilevel"/>
    <w:tmpl w:val="0EE0E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8F07A1"/>
    <w:multiLevelType w:val="hybridMultilevel"/>
    <w:tmpl w:val="1300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DF6AB7"/>
    <w:multiLevelType w:val="hybridMultilevel"/>
    <w:tmpl w:val="7A1AD7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62F23C3"/>
    <w:multiLevelType w:val="hybridMultilevel"/>
    <w:tmpl w:val="5DC8395E"/>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21" w15:restartNumberingAfterBreak="0">
    <w:nsid w:val="27064B07"/>
    <w:multiLevelType w:val="hybridMultilevel"/>
    <w:tmpl w:val="6C206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83379B2"/>
    <w:multiLevelType w:val="hybridMultilevel"/>
    <w:tmpl w:val="AA2E10BC"/>
    <w:lvl w:ilvl="0" w:tplc="A9E8C0EA">
      <w:start w:val="1"/>
      <w:numFmt w:val="decimal"/>
      <w:lvlText w:val="%1."/>
      <w:lvlJc w:val="left"/>
      <w:pPr>
        <w:ind w:left="720" w:hanging="360"/>
      </w:pPr>
      <w:rPr>
        <w:rFonts w:hint="default"/>
        <w:b/>
        <w:i w:val="0"/>
      </w:rPr>
    </w:lvl>
    <w:lvl w:ilvl="1" w:tplc="52AE74F0">
      <w:start w:val="1"/>
      <w:numFmt w:val="decimal"/>
      <w:lvlText w:val="%2.1."/>
      <w:lvlJc w:val="left"/>
      <w:pPr>
        <w:ind w:left="1440" w:hanging="360"/>
      </w:pPr>
      <w:rPr>
        <w:rFonts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94747A6"/>
    <w:multiLevelType w:val="hybridMultilevel"/>
    <w:tmpl w:val="A2E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7A55C7"/>
    <w:multiLevelType w:val="hybridMultilevel"/>
    <w:tmpl w:val="15025A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98F09EC"/>
    <w:multiLevelType w:val="hybridMultilevel"/>
    <w:tmpl w:val="A38E0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C104ED"/>
    <w:multiLevelType w:val="hybridMultilevel"/>
    <w:tmpl w:val="1300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D765F6"/>
    <w:multiLevelType w:val="hybridMultilevel"/>
    <w:tmpl w:val="CA1AD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A326CFE"/>
    <w:multiLevelType w:val="hybridMultilevel"/>
    <w:tmpl w:val="3FBA1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A663DDE"/>
    <w:multiLevelType w:val="hybridMultilevel"/>
    <w:tmpl w:val="A9E8A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9F498A"/>
    <w:multiLevelType w:val="hybridMultilevel"/>
    <w:tmpl w:val="D9F2A952"/>
    <w:lvl w:ilvl="0" w:tplc="8F00597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B73DB9"/>
    <w:multiLevelType w:val="hybridMultilevel"/>
    <w:tmpl w:val="5BAC3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CB01D28"/>
    <w:multiLevelType w:val="hybridMultilevel"/>
    <w:tmpl w:val="F718FB1A"/>
    <w:lvl w:ilvl="0" w:tplc="DFA2CA6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1717961"/>
    <w:multiLevelType w:val="hybridMultilevel"/>
    <w:tmpl w:val="7576BBBE"/>
    <w:lvl w:ilvl="0" w:tplc="1A2A02B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6519F0"/>
    <w:multiLevelType w:val="hybridMultilevel"/>
    <w:tmpl w:val="0EE0E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6" w15:restartNumberingAfterBreak="0">
    <w:nsid w:val="348756B4"/>
    <w:multiLevelType w:val="hybridMultilevel"/>
    <w:tmpl w:val="7CA8AEA4"/>
    <w:lvl w:ilvl="0" w:tplc="CF7C46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536C03"/>
    <w:multiLevelType w:val="hybridMultilevel"/>
    <w:tmpl w:val="7A1AD7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6133022"/>
    <w:multiLevelType w:val="hybridMultilevel"/>
    <w:tmpl w:val="72909704"/>
    <w:lvl w:ilvl="0" w:tplc="3AD8E0F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9785FCB"/>
    <w:multiLevelType w:val="multilevel"/>
    <w:tmpl w:val="EC46C4D4"/>
    <w:lvl w:ilvl="0">
      <w:start w:val="1"/>
      <w:numFmt w:val="decimal"/>
      <w:lvlText w:val="%1."/>
      <w:lvlJc w:val="left"/>
      <w:pPr>
        <w:ind w:left="644" w:hanging="360"/>
      </w:pPr>
      <w:rPr>
        <w:rFonts w:hint="default"/>
        <w:b/>
        <w:bCs/>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0" w15:restartNumberingAfterBreak="0">
    <w:nsid w:val="3B420FE6"/>
    <w:multiLevelType w:val="hybridMultilevel"/>
    <w:tmpl w:val="3C2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2A2FC9"/>
    <w:multiLevelType w:val="hybridMultilevel"/>
    <w:tmpl w:val="072EBC40"/>
    <w:lvl w:ilvl="0" w:tplc="251CEDD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742F8B"/>
    <w:multiLevelType w:val="multilevel"/>
    <w:tmpl w:val="11E4DF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8D362D"/>
    <w:multiLevelType w:val="hybridMultilevel"/>
    <w:tmpl w:val="9E9C60D0"/>
    <w:lvl w:ilvl="0" w:tplc="8F00597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1174DA"/>
    <w:multiLevelType w:val="multilevel"/>
    <w:tmpl w:val="126E4F4A"/>
    <w:lvl w:ilvl="0">
      <w:start w:val="1"/>
      <w:numFmt w:val="bullet"/>
      <w:lvlText w:val=""/>
      <w:lvlJc w:val="left"/>
      <w:pPr>
        <w:tabs>
          <w:tab w:val="num" w:pos="284"/>
        </w:tabs>
        <w:ind w:left="284" w:hanging="284"/>
      </w:pPr>
      <w:rPr>
        <w:rFonts w:ascii="Symbol" w:hAnsi="Symbol" w:hint="default"/>
        <w:color w:val="9BBB59" w:themeColor="accent3"/>
      </w:rPr>
    </w:lvl>
    <w:lvl w:ilvl="1">
      <w:start w:val="1"/>
      <w:numFmt w:val="bullet"/>
      <w:lvlText w:val=""/>
      <w:lvlJc w:val="left"/>
      <w:pPr>
        <w:ind w:left="644" w:hanging="360"/>
      </w:pPr>
      <w:rPr>
        <w:rFonts w:ascii="Symbol" w:hAnsi="Symbol" w:hint="default"/>
        <w:color w:val="8064A2" w:themeColor="accent4"/>
      </w:rPr>
    </w:lvl>
    <w:lvl w:ilvl="2">
      <w:start w:val="1"/>
      <w:numFmt w:val="bullet"/>
      <w:lvlText w:val=""/>
      <w:lvlJc w:val="left"/>
      <w:pPr>
        <w:ind w:left="927" w:hanging="360"/>
      </w:pPr>
      <w:rPr>
        <w:rFonts w:ascii="Symbol" w:hAnsi="Symbol" w:hint="default"/>
        <w:color w:val="F79646" w:themeColor="accent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DB4372"/>
    <w:multiLevelType w:val="hybridMultilevel"/>
    <w:tmpl w:val="4C4C70D4"/>
    <w:lvl w:ilvl="0" w:tplc="E54ACD5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E8038B"/>
    <w:multiLevelType w:val="hybridMultilevel"/>
    <w:tmpl w:val="0F4C396C"/>
    <w:lvl w:ilvl="0" w:tplc="F020A1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45A051C"/>
    <w:multiLevelType w:val="multilevel"/>
    <w:tmpl w:val="5C9A1C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48" w15:restartNumberingAfterBreak="0">
    <w:nsid w:val="448B3D00"/>
    <w:multiLevelType w:val="multilevel"/>
    <w:tmpl w:val="EC46C4D4"/>
    <w:styleLink w:val="CurrentList1"/>
    <w:lvl w:ilvl="0">
      <w:start w:val="1"/>
      <w:numFmt w:val="decimal"/>
      <w:lvlText w:val="%1."/>
      <w:lvlJc w:val="left"/>
      <w:pPr>
        <w:ind w:left="644" w:hanging="360"/>
      </w:pPr>
      <w:rPr>
        <w:rFonts w:hint="default"/>
        <w:b/>
        <w:bCs/>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9" w15:restartNumberingAfterBreak="0">
    <w:nsid w:val="448B574C"/>
    <w:multiLevelType w:val="hybridMultilevel"/>
    <w:tmpl w:val="6868E5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462370E5"/>
    <w:multiLevelType w:val="hybridMultilevel"/>
    <w:tmpl w:val="9468DFB0"/>
    <w:lvl w:ilvl="0" w:tplc="022814D6">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2" w15:restartNumberingAfterBreak="0">
    <w:nsid w:val="4A444B5F"/>
    <w:multiLevelType w:val="hybridMultilevel"/>
    <w:tmpl w:val="642A0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B1F372B"/>
    <w:multiLevelType w:val="hybridMultilevel"/>
    <w:tmpl w:val="A38E0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B607798"/>
    <w:multiLevelType w:val="multilevel"/>
    <w:tmpl w:val="A7A607A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4BDE3E83"/>
    <w:multiLevelType w:val="hybridMultilevel"/>
    <w:tmpl w:val="F2D43330"/>
    <w:lvl w:ilvl="0" w:tplc="8F00597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DE50E5F"/>
    <w:multiLevelType w:val="hybridMultilevel"/>
    <w:tmpl w:val="F3A45BCE"/>
    <w:lvl w:ilvl="0" w:tplc="13701E62">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2F1183"/>
    <w:multiLevelType w:val="hybridMultilevel"/>
    <w:tmpl w:val="33EEBA42"/>
    <w:lvl w:ilvl="0" w:tplc="04847D60">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519A5A7F"/>
    <w:multiLevelType w:val="hybridMultilevel"/>
    <w:tmpl w:val="DB16996C"/>
    <w:lvl w:ilvl="0" w:tplc="5888AC5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525A081F"/>
    <w:multiLevelType w:val="hybridMultilevel"/>
    <w:tmpl w:val="7818AD8C"/>
    <w:lvl w:ilvl="0" w:tplc="8F00597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45E6FF7"/>
    <w:multiLevelType w:val="hybridMultilevel"/>
    <w:tmpl w:val="D930A0CE"/>
    <w:lvl w:ilvl="0" w:tplc="A2B0BFAC">
      <w:start w:val="4"/>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58B847C6"/>
    <w:multiLevelType w:val="hybridMultilevel"/>
    <w:tmpl w:val="CA76B572"/>
    <w:lvl w:ilvl="0" w:tplc="AC9EBDE0">
      <w:start w:val="4"/>
      <w:numFmt w:val="bullet"/>
      <w:lvlText w:val="−"/>
      <w:lvlJc w:val="left"/>
      <w:pPr>
        <w:ind w:left="720" w:hanging="360"/>
      </w:pPr>
      <w:rPr>
        <w:rFonts w:ascii="Arial" w:eastAsiaTheme="minorHAnsi"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595C5A2F"/>
    <w:multiLevelType w:val="hybridMultilevel"/>
    <w:tmpl w:val="298A216C"/>
    <w:lvl w:ilvl="0" w:tplc="A96C3BC4">
      <w:start w:val="1"/>
      <w:numFmt w:val="decimal"/>
      <w:lvlText w:val="%1)"/>
      <w:lvlJc w:val="left"/>
      <w:pPr>
        <w:ind w:left="1020" w:hanging="360"/>
      </w:pPr>
    </w:lvl>
    <w:lvl w:ilvl="1" w:tplc="1F86B604">
      <w:start w:val="1"/>
      <w:numFmt w:val="decimal"/>
      <w:lvlText w:val="%2)"/>
      <w:lvlJc w:val="left"/>
      <w:pPr>
        <w:ind w:left="1020" w:hanging="360"/>
      </w:pPr>
    </w:lvl>
    <w:lvl w:ilvl="2" w:tplc="4AC4A868">
      <w:start w:val="1"/>
      <w:numFmt w:val="decimal"/>
      <w:lvlText w:val="%3)"/>
      <w:lvlJc w:val="left"/>
      <w:pPr>
        <w:ind w:left="1020" w:hanging="360"/>
      </w:pPr>
    </w:lvl>
    <w:lvl w:ilvl="3" w:tplc="36523270">
      <w:start w:val="1"/>
      <w:numFmt w:val="decimal"/>
      <w:lvlText w:val="%4)"/>
      <w:lvlJc w:val="left"/>
      <w:pPr>
        <w:ind w:left="1020" w:hanging="360"/>
      </w:pPr>
    </w:lvl>
    <w:lvl w:ilvl="4" w:tplc="7452F422">
      <w:start w:val="1"/>
      <w:numFmt w:val="decimal"/>
      <w:lvlText w:val="%5)"/>
      <w:lvlJc w:val="left"/>
      <w:pPr>
        <w:ind w:left="1020" w:hanging="360"/>
      </w:pPr>
    </w:lvl>
    <w:lvl w:ilvl="5" w:tplc="3FF030A8">
      <w:start w:val="1"/>
      <w:numFmt w:val="decimal"/>
      <w:lvlText w:val="%6)"/>
      <w:lvlJc w:val="left"/>
      <w:pPr>
        <w:ind w:left="1020" w:hanging="360"/>
      </w:pPr>
    </w:lvl>
    <w:lvl w:ilvl="6" w:tplc="ED12600E">
      <w:start w:val="1"/>
      <w:numFmt w:val="decimal"/>
      <w:lvlText w:val="%7)"/>
      <w:lvlJc w:val="left"/>
      <w:pPr>
        <w:ind w:left="1020" w:hanging="360"/>
      </w:pPr>
    </w:lvl>
    <w:lvl w:ilvl="7" w:tplc="6D48FDF8">
      <w:start w:val="1"/>
      <w:numFmt w:val="decimal"/>
      <w:lvlText w:val="%8)"/>
      <w:lvlJc w:val="left"/>
      <w:pPr>
        <w:ind w:left="1020" w:hanging="360"/>
      </w:pPr>
    </w:lvl>
    <w:lvl w:ilvl="8" w:tplc="B38EE79C">
      <w:start w:val="1"/>
      <w:numFmt w:val="decimal"/>
      <w:lvlText w:val="%9)"/>
      <w:lvlJc w:val="left"/>
      <w:pPr>
        <w:ind w:left="1020" w:hanging="360"/>
      </w:pPr>
    </w:lvl>
  </w:abstractNum>
  <w:abstractNum w:abstractNumId="63" w15:restartNumberingAfterBreak="0">
    <w:nsid w:val="5BC72FFF"/>
    <w:multiLevelType w:val="hybridMultilevel"/>
    <w:tmpl w:val="0FCE96B2"/>
    <w:lvl w:ilvl="0" w:tplc="52AE74F0">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CE508E4"/>
    <w:multiLevelType w:val="multilevel"/>
    <w:tmpl w:val="D0DE55B6"/>
    <w:lvl w:ilvl="0">
      <w:start w:val="1"/>
      <w:numFmt w:val="decimal"/>
      <w:lvlText w:val="%1."/>
      <w:lvlJc w:val="left"/>
      <w:pPr>
        <w:ind w:left="360" w:hanging="360"/>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E814FA7"/>
    <w:multiLevelType w:val="hybridMultilevel"/>
    <w:tmpl w:val="FD401A1E"/>
    <w:lvl w:ilvl="0" w:tplc="CF7C46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7D0A08"/>
    <w:multiLevelType w:val="hybridMultilevel"/>
    <w:tmpl w:val="46F45CB2"/>
    <w:lvl w:ilvl="0" w:tplc="F5FEBEF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D2A76"/>
    <w:multiLevelType w:val="hybridMultilevel"/>
    <w:tmpl w:val="50507AFA"/>
    <w:lvl w:ilvl="0" w:tplc="F020A1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50F4773"/>
    <w:multiLevelType w:val="hybridMultilevel"/>
    <w:tmpl w:val="2D7E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A40673E"/>
    <w:multiLevelType w:val="hybridMultilevel"/>
    <w:tmpl w:val="D070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71" w15:restartNumberingAfterBreak="0">
    <w:nsid w:val="6ACE29D8"/>
    <w:multiLevelType w:val="hybridMultilevel"/>
    <w:tmpl w:val="F496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B7117EC"/>
    <w:multiLevelType w:val="hybridMultilevel"/>
    <w:tmpl w:val="7778C9C2"/>
    <w:lvl w:ilvl="0" w:tplc="18090001">
      <w:start w:val="1"/>
      <w:numFmt w:val="bullet"/>
      <w:lvlText w:val=""/>
      <w:lvlJc w:val="left"/>
      <w:pPr>
        <w:ind w:left="774" w:hanging="360"/>
      </w:pPr>
      <w:rPr>
        <w:rFonts w:ascii="Symbol" w:hAnsi="Symbol" w:hint="default"/>
      </w:rPr>
    </w:lvl>
    <w:lvl w:ilvl="1" w:tplc="18090003">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73" w15:restartNumberingAfterBreak="0">
    <w:nsid w:val="6D535360"/>
    <w:multiLevelType w:val="multilevel"/>
    <w:tmpl w:val="13945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E0A3EEA"/>
    <w:multiLevelType w:val="hybridMultilevel"/>
    <w:tmpl w:val="3946C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1483304"/>
    <w:multiLevelType w:val="hybridMultilevel"/>
    <w:tmpl w:val="2D7E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1692123"/>
    <w:multiLevelType w:val="hybridMultilevel"/>
    <w:tmpl w:val="F7BC8E88"/>
    <w:lvl w:ilvl="0" w:tplc="A9E8C0EA">
      <w:start w:val="1"/>
      <w:numFmt w:val="decimal"/>
      <w:lvlText w:val="%1."/>
      <w:lvlJc w:val="left"/>
      <w:pPr>
        <w:ind w:left="720" w:hanging="360"/>
      </w:pPr>
      <w:rPr>
        <w:rFonts w:hint="default"/>
        <w:b/>
        <w:i w:val="0"/>
      </w:rPr>
    </w:lvl>
    <w:lvl w:ilvl="1" w:tplc="99CCB6A4">
      <w:start w:val="4"/>
      <w:numFmt w:val="decimal"/>
      <w:lvlText w:val="%2.1."/>
      <w:lvlJc w:val="left"/>
      <w:pPr>
        <w:ind w:left="1440" w:hanging="360"/>
      </w:pPr>
      <w:rPr>
        <w:rFonts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72516265"/>
    <w:multiLevelType w:val="hybridMultilevel"/>
    <w:tmpl w:val="D9E005EE"/>
    <w:lvl w:ilvl="0" w:tplc="F020A196">
      <w:numFmt w:val="bullet"/>
      <w:lvlText w:val="-"/>
      <w:lvlJc w:val="left"/>
      <w:pPr>
        <w:ind w:left="720" w:hanging="360"/>
      </w:pPr>
      <w:rPr>
        <w:rFonts w:ascii="Arial" w:eastAsiaTheme="minorHAnsi" w:hAnsi="Arial" w:cs="Arial" w:hint="default"/>
      </w:rPr>
    </w:lvl>
    <w:lvl w:ilvl="1" w:tplc="8F00597E">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2A62DDB"/>
    <w:multiLevelType w:val="hybridMultilevel"/>
    <w:tmpl w:val="3EA0DE60"/>
    <w:lvl w:ilvl="0" w:tplc="04847D60">
      <w:start w:val="2"/>
      <w:numFmt w:val="bullet"/>
      <w:lvlText w:val="-"/>
      <w:lvlJc w:val="left"/>
      <w:pPr>
        <w:ind w:left="720" w:hanging="360"/>
      </w:pPr>
      <w:rPr>
        <w:rFonts w:ascii="Arial" w:eastAsia="Times New Roman"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9" w15:restartNumberingAfterBreak="0">
    <w:nsid w:val="76893FD9"/>
    <w:multiLevelType w:val="hybridMultilevel"/>
    <w:tmpl w:val="AFFC02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789B2021"/>
    <w:multiLevelType w:val="hybridMultilevel"/>
    <w:tmpl w:val="9BBCF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1B710B"/>
    <w:multiLevelType w:val="hybridMultilevel"/>
    <w:tmpl w:val="BB30AC78"/>
    <w:lvl w:ilvl="0" w:tplc="A9E8C0EA">
      <w:start w:val="1"/>
      <w:numFmt w:val="decimal"/>
      <w:lvlText w:val="%1."/>
      <w:lvlJc w:val="left"/>
      <w:pPr>
        <w:ind w:left="720" w:hanging="360"/>
      </w:pPr>
      <w:rPr>
        <w:rFonts w:hint="default"/>
        <w:b/>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91253888">
    <w:abstractNumId w:val="47"/>
  </w:num>
  <w:num w:numId="2" w16cid:durableId="1826167761">
    <w:abstractNumId w:val="47"/>
  </w:num>
  <w:num w:numId="3" w16cid:durableId="1970888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6165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1367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52103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188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52144">
    <w:abstractNumId w:val="24"/>
  </w:num>
  <w:num w:numId="9" w16cid:durableId="1957368037">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920116">
    <w:abstractNumId w:val="44"/>
  </w:num>
  <w:num w:numId="11" w16cid:durableId="1920015791">
    <w:abstractNumId w:val="20"/>
  </w:num>
  <w:num w:numId="12" w16cid:durableId="347223296">
    <w:abstractNumId w:val="27"/>
  </w:num>
  <w:num w:numId="13" w16cid:durableId="2063097177">
    <w:abstractNumId w:val="6"/>
  </w:num>
  <w:num w:numId="14" w16cid:durableId="1748765187">
    <w:abstractNumId w:val="21"/>
  </w:num>
  <w:num w:numId="15" w16cid:durableId="236064194">
    <w:abstractNumId w:val="4"/>
  </w:num>
  <w:num w:numId="16" w16cid:durableId="820854493">
    <w:abstractNumId w:val="72"/>
  </w:num>
  <w:num w:numId="17" w16cid:durableId="1532918861">
    <w:abstractNumId w:val="0"/>
  </w:num>
  <w:num w:numId="18" w16cid:durableId="1304433337">
    <w:abstractNumId w:val="3"/>
  </w:num>
  <w:num w:numId="19" w16cid:durableId="1228151137">
    <w:abstractNumId w:val="49"/>
  </w:num>
  <w:num w:numId="20" w16cid:durableId="394203524">
    <w:abstractNumId w:val="15"/>
  </w:num>
  <w:num w:numId="21" w16cid:durableId="341858285">
    <w:abstractNumId w:val="78"/>
  </w:num>
  <w:num w:numId="22" w16cid:durableId="649675692">
    <w:abstractNumId w:val="39"/>
  </w:num>
  <w:num w:numId="23" w16cid:durableId="1364861794">
    <w:abstractNumId w:val="35"/>
  </w:num>
  <w:num w:numId="24" w16cid:durableId="88284557">
    <w:abstractNumId w:val="32"/>
  </w:num>
  <w:num w:numId="25" w16cid:durableId="795685116">
    <w:abstractNumId w:val="10"/>
  </w:num>
  <w:num w:numId="26" w16cid:durableId="283121166">
    <w:abstractNumId w:val="51"/>
  </w:num>
  <w:num w:numId="27" w16cid:durableId="359205654">
    <w:abstractNumId w:val="70"/>
  </w:num>
  <w:num w:numId="28" w16cid:durableId="1829252490">
    <w:abstractNumId w:val="8"/>
  </w:num>
  <w:num w:numId="29" w16cid:durableId="1333264423">
    <w:abstractNumId w:val="57"/>
  </w:num>
  <w:num w:numId="30" w16cid:durableId="1542860982">
    <w:abstractNumId w:val="48"/>
  </w:num>
  <w:num w:numId="31" w16cid:durableId="1146701964">
    <w:abstractNumId w:val="61"/>
  </w:num>
  <w:num w:numId="32" w16cid:durableId="1926301882">
    <w:abstractNumId w:val="14"/>
  </w:num>
  <w:num w:numId="33" w16cid:durableId="1588222863">
    <w:abstractNumId w:val="60"/>
  </w:num>
  <w:num w:numId="34" w16cid:durableId="27147852">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B7"/>
    <w:rsid w:val="0000031A"/>
    <w:rsid w:val="000007C6"/>
    <w:rsid w:val="0000119E"/>
    <w:rsid w:val="00001E4C"/>
    <w:rsid w:val="00002568"/>
    <w:rsid w:val="000031EB"/>
    <w:rsid w:val="000033E8"/>
    <w:rsid w:val="0000353F"/>
    <w:rsid w:val="0000483C"/>
    <w:rsid w:val="0000559B"/>
    <w:rsid w:val="000077B6"/>
    <w:rsid w:val="00007927"/>
    <w:rsid w:val="00007936"/>
    <w:rsid w:val="000103A4"/>
    <w:rsid w:val="0001095A"/>
    <w:rsid w:val="00010B15"/>
    <w:rsid w:val="00010ED7"/>
    <w:rsid w:val="00011A15"/>
    <w:rsid w:val="00011D04"/>
    <w:rsid w:val="00013268"/>
    <w:rsid w:val="00014076"/>
    <w:rsid w:val="00015987"/>
    <w:rsid w:val="000166A3"/>
    <w:rsid w:val="0001758D"/>
    <w:rsid w:val="0001799E"/>
    <w:rsid w:val="000179B1"/>
    <w:rsid w:val="00020B6D"/>
    <w:rsid w:val="00021F60"/>
    <w:rsid w:val="000229AC"/>
    <w:rsid w:val="00023A7D"/>
    <w:rsid w:val="00023BE5"/>
    <w:rsid w:val="00026ED5"/>
    <w:rsid w:val="00030104"/>
    <w:rsid w:val="00032698"/>
    <w:rsid w:val="00032F2E"/>
    <w:rsid w:val="00033944"/>
    <w:rsid w:val="00033AEB"/>
    <w:rsid w:val="00034269"/>
    <w:rsid w:val="000348A9"/>
    <w:rsid w:val="00034D72"/>
    <w:rsid w:val="000364F1"/>
    <w:rsid w:val="00037836"/>
    <w:rsid w:val="0003794E"/>
    <w:rsid w:val="00037C0D"/>
    <w:rsid w:val="00037FD6"/>
    <w:rsid w:val="00040BA0"/>
    <w:rsid w:val="00041C28"/>
    <w:rsid w:val="000435FF"/>
    <w:rsid w:val="000440E3"/>
    <w:rsid w:val="00044E1F"/>
    <w:rsid w:val="0004531C"/>
    <w:rsid w:val="00046D22"/>
    <w:rsid w:val="00050C0F"/>
    <w:rsid w:val="00051FAD"/>
    <w:rsid w:val="000536E6"/>
    <w:rsid w:val="000544E4"/>
    <w:rsid w:val="00054AA2"/>
    <w:rsid w:val="000555F2"/>
    <w:rsid w:val="00055B3A"/>
    <w:rsid w:val="00056A84"/>
    <w:rsid w:val="000608E8"/>
    <w:rsid w:val="0006091C"/>
    <w:rsid w:val="0006207A"/>
    <w:rsid w:val="00062174"/>
    <w:rsid w:val="00066573"/>
    <w:rsid w:val="00066C4C"/>
    <w:rsid w:val="00067343"/>
    <w:rsid w:val="00067AB0"/>
    <w:rsid w:val="00071463"/>
    <w:rsid w:val="00071C2B"/>
    <w:rsid w:val="000722D5"/>
    <w:rsid w:val="00072510"/>
    <w:rsid w:val="00073FE2"/>
    <w:rsid w:val="0007450E"/>
    <w:rsid w:val="000748D2"/>
    <w:rsid w:val="00074BDD"/>
    <w:rsid w:val="00075152"/>
    <w:rsid w:val="000764AC"/>
    <w:rsid w:val="00076ACC"/>
    <w:rsid w:val="00077BB3"/>
    <w:rsid w:val="00080D2D"/>
    <w:rsid w:val="000811CF"/>
    <w:rsid w:val="00081BB6"/>
    <w:rsid w:val="00083D67"/>
    <w:rsid w:val="000863B1"/>
    <w:rsid w:val="00087466"/>
    <w:rsid w:val="00087475"/>
    <w:rsid w:val="000914AA"/>
    <w:rsid w:val="0009177F"/>
    <w:rsid w:val="00091B82"/>
    <w:rsid w:val="00092221"/>
    <w:rsid w:val="00093578"/>
    <w:rsid w:val="00093620"/>
    <w:rsid w:val="00093B49"/>
    <w:rsid w:val="00093C95"/>
    <w:rsid w:val="00093DA1"/>
    <w:rsid w:val="00094FCB"/>
    <w:rsid w:val="000968E6"/>
    <w:rsid w:val="00096C19"/>
    <w:rsid w:val="000A105F"/>
    <w:rsid w:val="000A2B8A"/>
    <w:rsid w:val="000A2D1D"/>
    <w:rsid w:val="000A4EE3"/>
    <w:rsid w:val="000A580A"/>
    <w:rsid w:val="000A6431"/>
    <w:rsid w:val="000A66E2"/>
    <w:rsid w:val="000A6B72"/>
    <w:rsid w:val="000A6FF6"/>
    <w:rsid w:val="000B0AB4"/>
    <w:rsid w:val="000B1021"/>
    <w:rsid w:val="000B1292"/>
    <w:rsid w:val="000B1DBC"/>
    <w:rsid w:val="000B25B9"/>
    <w:rsid w:val="000B3321"/>
    <w:rsid w:val="000B3688"/>
    <w:rsid w:val="000B6AFB"/>
    <w:rsid w:val="000B7C38"/>
    <w:rsid w:val="000C0141"/>
    <w:rsid w:val="000C1606"/>
    <w:rsid w:val="000C16A6"/>
    <w:rsid w:val="000C3947"/>
    <w:rsid w:val="000C3FED"/>
    <w:rsid w:val="000C4C84"/>
    <w:rsid w:val="000C5209"/>
    <w:rsid w:val="000C549E"/>
    <w:rsid w:val="000C5CBC"/>
    <w:rsid w:val="000C609B"/>
    <w:rsid w:val="000C6742"/>
    <w:rsid w:val="000C67A3"/>
    <w:rsid w:val="000C7A0B"/>
    <w:rsid w:val="000C7B28"/>
    <w:rsid w:val="000D0051"/>
    <w:rsid w:val="000D05EB"/>
    <w:rsid w:val="000D1084"/>
    <w:rsid w:val="000D1C55"/>
    <w:rsid w:val="000D1E2C"/>
    <w:rsid w:val="000D7839"/>
    <w:rsid w:val="000E0999"/>
    <w:rsid w:val="000E2B73"/>
    <w:rsid w:val="000E3572"/>
    <w:rsid w:val="000E3802"/>
    <w:rsid w:val="000E44F5"/>
    <w:rsid w:val="000E4659"/>
    <w:rsid w:val="000E594E"/>
    <w:rsid w:val="000E5B55"/>
    <w:rsid w:val="000E7577"/>
    <w:rsid w:val="000F2419"/>
    <w:rsid w:val="000F3062"/>
    <w:rsid w:val="000F3DF2"/>
    <w:rsid w:val="000F4378"/>
    <w:rsid w:val="000F5D33"/>
    <w:rsid w:val="000F616B"/>
    <w:rsid w:val="000F635D"/>
    <w:rsid w:val="000F7090"/>
    <w:rsid w:val="00100704"/>
    <w:rsid w:val="00100B26"/>
    <w:rsid w:val="00100F7A"/>
    <w:rsid w:val="001010F3"/>
    <w:rsid w:val="001014AA"/>
    <w:rsid w:val="00101D7F"/>
    <w:rsid w:val="00102C5C"/>
    <w:rsid w:val="00103947"/>
    <w:rsid w:val="00104A30"/>
    <w:rsid w:val="00104CFF"/>
    <w:rsid w:val="0010635A"/>
    <w:rsid w:val="00106A79"/>
    <w:rsid w:val="00106CCB"/>
    <w:rsid w:val="00107338"/>
    <w:rsid w:val="00107582"/>
    <w:rsid w:val="001076FA"/>
    <w:rsid w:val="00107D23"/>
    <w:rsid w:val="001103A8"/>
    <w:rsid w:val="00114A7A"/>
    <w:rsid w:val="00114F33"/>
    <w:rsid w:val="0011580D"/>
    <w:rsid w:val="00115BB2"/>
    <w:rsid w:val="0011604A"/>
    <w:rsid w:val="00116AC5"/>
    <w:rsid w:val="00116B35"/>
    <w:rsid w:val="00117690"/>
    <w:rsid w:val="00117FCB"/>
    <w:rsid w:val="00120654"/>
    <w:rsid w:val="001211E5"/>
    <w:rsid w:val="0012188E"/>
    <w:rsid w:val="00123190"/>
    <w:rsid w:val="00124E42"/>
    <w:rsid w:val="001252A3"/>
    <w:rsid w:val="00125AAE"/>
    <w:rsid w:val="0012639A"/>
    <w:rsid w:val="001302B9"/>
    <w:rsid w:val="00130609"/>
    <w:rsid w:val="0013427D"/>
    <w:rsid w:val="00134702"/>
    <w:rsid w:val="00135C17"/>
    <w:rsid w:val="00136197"/>
    <w:rsid w:val="00136D4E"/>
    <w:rsid w:val="00136EF4"/>
    <w:rsid w:val="001375C9"/>
    <w:rsid w:val="00137BC6"/>
    <w:rsid w:val="00140527"/>
    <w:rsid w:val="00141DF7"/>
    <w:rsid w:val="001441DC"/>
    <w:rsid w:val="00144986"/>
    <w:rsid w:val="00144A05"/>
    <w:rsid w:val="00144DAC"/>
    <w:rsid w:val="00146FE6"/>
    <w:rsid w:val="0015070F"/>
    <w:rsid w:val="00150767"/>
    <w:rsid w:val="0015095F"/>
    <w:rsid w:val="00152608"/>
    <w:rsid w:val="00152997"/>
    <w:rsid w:val="00153CB2"/>
    <w:rsid w:val="00153CBF"/>
    <w:rsid w:val="0015593D"/>
    <w:rsid w:val="001570C8"/>
    <w:rsid w:val="00157D5F"/>
    <w:rsid w:val="001635F5"/>
    <w:rsid w:val="00164F09"/>
    <w:rsid w:val="0016631D"/>
    <w:rsid w:val="00166AC4"/>
    <w:rsid w:val="0017141A"/>
    <w:rsid w:val="001716AC"/>
    <w:rsid w:val="00171C42"/>
    <w:rsid w:val="00172F5C"/>
    <w:rsid w:val="00177811"/>
    <w:rsid w:val="001802FF"/>
    <w:rsid w:val="00181015"/>
    <w:rsid w:val="001816B8"/>
    <w:rsid w:val="00181851"/>
    <w:rsid w:val="00181BC2"/>
    <w:rsid w:val="00182141"/>
    <w:rsid w:val="00182767"/>
    <w:rsid w:val="00182990"/>
    <w:rsid w:val="001861EA"/>
    <w:rsid w:val="00186B9A"/>
    <w:rsid w:val="001874A4"/>
    <w:rsid w:val="001911E2"/>
    <w:rsid w:val="00191978"/>
    <w:rsid w:val="001929C6"/>
    <w:rsid w:val="00193B03"/>
    <w:rsid w:val="0019404B"/>
    <w:rsid w:val="00195663"/>
    <w:rsid w:val="00195E01"/>
    <w:rsid w:val="00196A45"/>
    <w:rsid w:val="00197CF0"/>
    <w:rsid w:val="00197E9C"/>
    <w:rsid w:val="001A05A3"/>
    <w:rsid w:val="001A063B"/>
    <w:rsid w:val="001A0B83"/>
    <w:rsid w:val="001A13A9"/>
    <w:rsid w:val="001A178F"/>
    <w:rsid w:val="001A1834"/>
    <w:rsid w:val="001A1D91"/>
    <w:rsid w:val="001A3298"/>
    <w:rsid w:val="001A3417"/>
    <w:rsid w:val="001A3EB8"/>
    <w:rsid w:val="001A418E"/>
    <w:rsid w:val="001A53AB"/>
    <w:rsid w:val="001A76FA"/>
    <w:rsid w:val="001B0B3F"/>
    <w:rsid w:val="001B2394"/>
    <w:rsid w:val="001B2403"/>
    <w:rsid w:val="001B27DE"/>
    <w:rsid w:val="001B2AD0"/>
    <w:rsid w:val="001B2F18"/>
    <w:rsid w:val="001B365D"/>
    <w:rsid w:val="001B4D95"/>
    <w:rsid w:val="001B5BA6"/>
    <w:rsid w:val="001B643B"/>
    <w:rsid w:val="001B758D"/>
    <w:rsid w:val="001C1C1E"/>
    <w:rsid w:val="001C25D2"/>
    <w:rsid w:val="001C2978"/>
    <w:rsid w:val="001C2FC6"/>
    <w:rsid w:val="001C551F"/>
    <w:rsid w:val="001C59D7"/>
    <w:rsid w:val="001C5D4E"/>
    <w:rsid w:val="001C630D"/>
    <w:rsid w:val="001C6432"/>
    <w:rsid w:val="001C669F"/>
    <w:rsid w:val="001C6C90"/>
    <w:rsid w:val="001D268C"/>
    <w:rsid w:val="001D2789"/>
    <w:rsid w:val="001D304F"/>
    <w:rsid w:val="001D3470"/>
    <w:rsid w:val="001D3887"/>
    <w:rsid w:val="001D3A10"/>
    <w:rsid w:val="001D3AC9"/>
    <w:rsid w:val="001D3DD4"/>
    <w:rsid w:val="001D6128"/>
    <w:rsid w:val="001D71C3"/>
    <w:rsid w:val="001D772B"/>
    <w:rsid w:val="001E425D"/>
    <w:rsid w:val="001E741C"/>
    <w:rsid w:val="001E782A"/>
    <w:rsid w:val="001E7876"/>
    <w:rsid w:val="001F07C4"/>
    <w:rsid w:val="001F1634"/>
    <w:rsid w:val="001F2A6C"/>
    <w:rsid w:val="001F393E"/>
    <w:rsid w:val="001F4A4B"/>
    <w:rsid w:val="001F65D9"/>
    <w:rsid w:val="0020036E"/>
    <w:rsid w:val="002007DE"/>
    <w:rsid w:val="002007F2"/>
    <w:rsid w:val="00201C94"/>
    <w:rsid w:val="002020D8"/>
    <w:rsid w:val="002022D3"/>
    <w:rsid w:val="00202548"/>
    <w:rsid w:val="00202CE8"/>
    <w:rsid w:val="00203517"/>
    <w:rsid w:val="00205E74"/>
    <w:rsid w:val="002061C0"/>
    <w:rsid w:val="00206B90"/>
    <w:rsid w:val="00206CC7"/>
    <w:rsid w:val="00206FF2"/>
    <w:rsid w:val="00211408"/>
    <w:rsid w:val="00211ABC"/>
    <w:rsid w:val="00213A06"/>
    <w:rsid w:val="002148B2"/>
    <w:rsid w:val="00214BCB"/>
    <w:rsid w:val="0021600E"/>
    <w:rsid w:val="0021611C"/>
    <w:rsid w:val="00216D26"/>
    <w:rsid w:val="00217D03"/>
    <w:rsid w:val="002203E9"/>
    <w:rsid w:val="00220CBC"/>
    <w:rsid w:val="00221D41"/>
    <w:rsid w:val="00222BE8"/>
    <w:rsid w:val="00222FFE"/>
    <w:rsid w:val="00223D85"/>
    <w:rsid w:val="00223E9B"/>
    <w:rsid w:val="00224232"/>
    <w:rsid w:val="00224438"/>
    <w:rsid w:val="0022476E"/>
    <w:rsid w:val="00226B96"/>
    <w:rsid w:val="0022704C"/>
    <w:rsid w:val="002270A3"/>
    <w:rsid w:val="00227FA7"/>
    <w:rsid w:val="002309F7"/>
    <w:rsid w:val="00231EC9"/>
    <w:rsid w:val="002327DD"/>
    <w:rsid w:val="00232C38"/>
    <w:rsid w:val="0023482D"/>
    <w:rsid w:val="00234FF1"/>
    <w:rsid w:val="0023531D"/>
    <w:rsid w:val="00236368"/>
    <w:rsid w:val="00236D19"/>
    <w:rsid w:val="00240558"/>
    <w:rsid w:val="002405A9"/>
    <w:rsid w:val="00240EB7"/>
    <w:rsid w:val="00242034"/>
    <w:rsid w:val="00242140"/>
    <w:rsid w:val="00242A59"/>
    <w:rsid w:val="0024318E"/>
    <w:rsid w:val="002442F5"/>
    <w:rsid w:val="0024434F"/>
    <w:rsid w:val="002460BE"/>
    <w:rsid w:val="002468D4"/>
    <w:rsid w:val="00250AC2"/>
    <w:rsid w:val="00250E5A"/>
    <w:rsid w:val="00255F16"/>
    <w:rsid w:val="0025766B"/>
    <w:rsid w:val="0026112A"/>
    <w:rsid w:val="002619D0"/>
    <w:rsid w:val="00263E72"/>
    <w:rsid w:val="00264BFB"/>
    <w:rsid w:val="002676D5"/>
    <w:rsid w:val="002679A1"/>
    <w:rsid w:val="00267AA8"/>
    <w:rsid w:val="00267B00"/>
    <w:rsid w:val="00270DBB"/>
    <w:rsid w:val="002738CB"/>
    <w:rsid w:val="002738CD"/>
    <w:rsid w:val="00273904"/>
    <w:rsid w:val="00273BD2"/>
    <w:rsid w:val="00273CE2"/>
    <w:rsid w:val="002745E6"/>
    <w:rsid w:val="0027468B"/>
    <w:rsid w:val="00274C24"/>
    <w:rsid w:val="00275F25"/>
    <w:rsid w:val="002809B1"/>
    <w:rsid w:val="00280A72"/>
    <w:rsid w:val="0028191B"/>
    <w:rsid w:val="00281F6A"/>
    <w:rsid w:val="00285DC5"/>
    <w:rsid w:val="00285ECB"/>
    <w:rsid w:val="00287374"/>
    <w:rsid w:val="0029068A"/>
    <w:rsid w:val="00290B4F"/>
    <w:rsid w:val="00290C09"/>
    <w:rsid w:val="00290F33"/>
    <w:rsid w:val="002918A4"/>
    <w:rsid w:val="00291D64"/>
    <w:rsid w:val="002959A1"/>
    <w:rsid w:val="00296E6D"/>
    <w:rsid w:val="00297146"/>
    <w:rsid w:val="0029714B"/>
    <w:rsid w:val="002A1995"/>
    <w:rsid w:val="002A1C2B"/>
    <w:rsid w:val="002A327E"/>
    <w:rsid w:val="002A373D"/>
    <w:rsid w:val="002A42C8"/>
    <w:rsid w:val="002A5A74"/>
    <w:rsid w:val="002A5CA0"/>
    <w:rsid w:val="002A5E96"/>
    <w:rsid w:val="002A5F96"/>
    <w:rsid w:val="002A6EAF"/>
    <w:rsid w:val="002A77C9"/>
    <w:rsid w:val="002B0462"/>
    <w:rsid w:val="002B05B9"/>
    <w:rsid w:val="002B072D"/>
    <w:rsid w:val="002B1B7B"/>
    <w:rsid w:val="002B31F1"/>
    <w:rsid w:val="002B3564"/>
    <w:rsid w:val="002B3BB7"/>
    <w:rsid w:val="002B4930"/>
    <w:rsid w:val="002B4EAC"/>
    <w:rsid w:val="002B778F"/>
    <w:rsid w:val="002C030D"/>
    <w:rsid w:val="002C03DE"/>
    <w:rsid w:val="002C0E7E"/>
    <w:rsid w:val="002C179F"/>
    <w:rsid w:val="002C1F5B"/>
    <w:rsid w:val="002C28D7"/>
    <w:rsid w:val="002C2C9A"/>
    <w:rsid w:val="002C2CCA"/>
    <w:rsid w:val="002C3483"/>
    <w:rsid w:val="002C4DC0"/>
    <w:rsid w:val="002C4FFC"/>
    <w:rsid w:val="002C543A"/>
    <w:rsid w:val="002C584B"/>
    <w:rsid w:val="002C6743"/>
    <w:rsid w:val="002C7851"/>
    <w:rsid w:val="002D0BBC"/>
    <w:rsid w:val="002D1345"/>
    <w:rsid w:val="002D134C"/>
    <w:rsid w:val="002D1733"/>
    <w:rsid w:val="002D2044"/>
    <w:rsid w:val="002D2E97"/>
    <w:rsid w:val="002D3297"/>
    <w:rsid w:val="002D354F"/>
    <w:rsid w:val="002D603E"/>
    <w:rsid w:val="002D741B"/>
    <w:rsid w:val="002E013C"/>
    <w:rsid w:val="002E0332"/>
    <w:rsid w:val="002E1132"/>
    <w:rsid w:val="002E1A6C"/>
    <w:rsid w:val="002E283C"/>
    <w:rsid w:val="002E2EDD"/>
    <w:rsid w:val="002E533B"/>
    <w:rsid w:val="002E5480"/>
    <w:rsid w:val="002E567B"/>
    <w:rsid w:val="002E695E"/>
    <w:rsid w:val="002E6A86"/>
    <w:rsid w:val="002F0819"/>
    <w:rsid w:val="002F1356"/>
    <w:rsid w:val="002F1685"/>
    <w:rsid w:val="002F252A"/>
    <w:rsid w:val="002F42B2"/>
    <w:rsid w:val="002F4F30"/>
    <w:rsid w:val="002F5456"/>
    <w:rsid w:val="002F5D65"/>
    <w:rsid w:val="00301B92"/>
    <w:rsid w:val="00301D06"/>
    <w:rsid w:val="00302641"/>
    <w:rsid w:val="00302BE4"/>
    <w:rsid w:val="00303813"/>
    <w:rsid w:val="00303A95"/>
    <w:rsid w:val="00304B33"/>
    <w:rsid w:val="003052C5"/>
    <w:rsid w:val="00305E05"/>
    <w:rsid w:val="00305EF6"/>
    <w:rsid w:val="0030647D"/>
    <w:rsid w:val="00306C8E"/>
    <w:rsid w:val="00306E8A"/>
    <w:rsid w:val="003077B8"/>
    <w:rsid w:val="00307E4F"/>
    <w:rsid w:val="003104FE"/>
    <w:rsid w:val="00310A52"/>
    <w:rsid w:val="00313CB9"/>
    <w:rsid w:val="00314585"/>
    <w:rsid w:val="00314760"/>
    <w:rsid w:val="00314A82"/>
    <w:rsid w:val="00314B7B"/>
    <w:rsid w:val="0031569D"/>
    <w:rsid w:val="003156A7"/>
    <w:rsid w:val="00316BBF"/>
    <w:rsid w:val="00316C22"/>
    <w:rsid w:val="00321E27"/>
    <w:rsid w:val="0032262E"/>
    <w:rsid w:val="0032324E"/>
    <w:rsid w:val="00323E61"/>
    <w:rsid w:val="0032481D"/>
    <w:rsid w:val="0032614F"/>
    <w:rsid w:val="003265E4"/>
    <w:rsid w:val="00331FAE"/>
    <w:rsid w:val="0033282E"/>
    <w:rsid w:val="00333778"/>
    <w:rsid w:val="00333C08"/>
    <w:rsid w:val="0033486F"/>
    <w:rsid w:val="00334B45"/>
    <w:rsid w:val="0033612F"/>
    <w:rsid w:val="00336871"/>
    <w:rsid w:val="00336A7F"/>
    <w:rsid w:val="003377C1"/>
    <w:rsid w:val="00340347"/>
    <w:rsid w:val="00340C9C"/>
    <w:rsid w:val="003412A6"/>
    <w:rsid w:val="003416EB"/>
    <w:rsid w:val="00341D34"/>
    <w:rsid w:val="0034335A"/>
    <w:rsid w:val="003433A1"/>
    <w:rsid w:val="00343F77"/>
    <w:rsid w:val="0034512A"/>
    <w:rsid w:val="00345C13"/>
    <w:rsid w:val="00346388"/>
    <w:rsid w:val="00347B55"/>
    <w:rsid w:val="0035027B"/>
    <w:rsid w:val="00350298"/>
    <w:rsid w:val="003505FC"/>
    <w:rsid w:val="003516DA"/>
    <w:rsid w:val="00351B00"/>
    <w:rsid w:val="00351E53"/>
    <w:rsid w:val="0035515A"/>
    <w:rsid w:val="003553C5"/>
    <w:rsid w:val="00355CD5"/>
    <w:rsid w:val="003573B9"/>
    <w:rsid w:val="00357464"/>
    <w:rsid w:val="003576CC"/>
    <w:rsid w:val="00360B03"/>
    <w:rsid w:val="003611B6"/>
    <w:rsid w:val="00361EAD"/>
    <w:rsid w:val="00363065"/>
    <w:rsid w:val="00363173"/>
    <w:rsid w:val="00363480"/>
    <w:rsid w:val="00363753"/>
    <w:rsid w:val="00363D22"/>
    <w:rsid w:val="00365B4B"/>
    <w:rsid w:val="00365B73"/>
    <w:rsid w:val="003666CA"/>
    <w:rsid w:val="00370156"/>
    <w:rsid w:val="00370D28"/>
    <w:rsid w:val="00371607"/>
    <w:rsid w:val="00372222"/>
    <w:rsid w:val="00374A3E"/>
    <w:rsid w:val="00375273"/>
    <w:rsid w:val="00375EE4"/>
    <w:rsid w:val="00376F4E"/>
    <w:rsid w:val="00377B0F"/>
    <w:rsid w:val="003814CB"/>
    <w:rsid w:val="00382BFC"/>
    <w:rsid w:val="00382E7B"/>
    <w:rsid w:val="0038316A"/>
    <w:rsid w:val="00383879"/>
    <w:rsid w:val="00383B37"/>
    <w:rsid w:val="00384852"/>
    <w:rsid w:val="00385A76"/>
    <w:rsid w:val="00386F2C"/>
    <w:rsid w:val="00387564"/>
    <w:rsid w:val="003875A3"/>
    <w:rsid w:val="00387FA0"/>
    <w:rsid w:val="0039202F"/>
    <w:rsid w:val="0039215F"/>
    <w:rsid w:val="00392998"/>
    <w:rsid w:val="00394981"/>
    <w:rsid w:val="00394C94"/>
    <w:rsid w:val="0039538B"/>
    <w:rsid w:val="00395A2C"/>
    <w:rsid w:val="003966D3"/>
    <w:rsid w:val="0039783F"/>
    <w:rsid w:val="003979F5"/>
    <w:rsid w:val="003A02DF"/>
    <w:rsid w:val="003A2F96"/>
    <w:rsid w:val="003A362F"/>
    <w:rsid w:val="003A4F03"/>
    <w:rsid w:val="003A5751"/>
    <w:rsid w:val="003A5C0C"/>
    <w:rsid w:val="003A6A59"/>
    <w:rsid w:val="003A6FA1"/>
    <w:rsid w:val="003A7319"/>
    <w:rsid w:val="003A76C7"/>
    <w:rsid w:val="003B0090"/>
    <w:rsid w:val="003B0886"/>
    <w:rsid w:val="003B0E39"/>
    <w:rsid w:val="003B19FA"/>
    <w:rsid w:val="003B22BA"/>
    <w:rsid w:val="003B3D3A"/>
    <w:rsid w:val="003B50CC"/>
    <w:rsid w:val="003B5868"/>
    <w:rsid w:val="003B5A3B"/>
    <w:rsid w:val="003B63E8"/>
    <w:rsid w:val="003B7769"/>
    <w:rsid w:val="003C0198"/>
    <w:rsid w:val="003C06AD"/>
    <w:rsid w:val="003C06F1"/>
    <w:rsid w:val="003C1764"/>
    <w:rsid w:val="003C2546"/>
    <w:rsid w:val="003C2A25"/>
    <w:rsid w:val="003C2C18"/>
    <w:rsid w:val="003C339A"/>
    <w:rsid w:val="003C4F0A"/>
    <w:rsid w:val="003C56E9"/>
    <w:rsid w:val="003C5F0E"/>
    <w:rsid w:val="003C686A"/>
    <w:rsid w:val="003C74FF"/>
    <w:rsid w:val="003C785F"/>
    <w:rsid w:val="003D09DA"/>
    <w:rsid w:val="003D0AAB"/>
    <w:rsid w:val="003D0FEF"/>
    <w:rsid w:val="003D152E"/>
    <w:rsid w:val="003D1666"/>
    <w:rsid w:val="003D1E0D"/>
    <w:rsid w:val="003D2380"/>
    <w:rsid w:val="003D2D86"/>
    <w:rsid w:val="003D32B8"/>
    <w:rsid w:val="003D5391"/>
    <w:rsid w:val="003D5FB9"/>
    <w:rsid w:val="003D6C2D"/>
    <w:rsid w:val="003D6D88"/>
    <w:rsid w:val="003D75EB"/>
    <w:rsid w:val="003D7B13"/>
    <w:rsid w:val="003D7BE2"/>
    <w:rsid w:val="003E1697"/>
    <w:rsid w:val="003E1F7E"/>
    <w:rsid w:val="003E2701"/>
    <w:rsid w:val="003E28FB"/>
    <w:rsid w:val="003E2F9B"/>
    <w:rsid w:val="003E5C4B"/>
    <w:rsid w:val="003F1820"/>
    <w:rsid w:val="003F27B7"/>
    <w:rsid w:val="003F27F0"/>
    <w:rsid w:val="003F2FED"/>
    <w:rsid w:val="003F411B"/>
    <w:rsid w:val="003F412C"/>
    <w:rsid w:val="003F6078"/>
    <w:rsid w:val="003F6EE9"/>
    <w:rsid w:val="003F78C0"/>
    <w:rsid w:val="00401F90"/>
    <w:rsid w:val="00402836"/>
    <w:rsid w:val="00402903"/>
    <w:rsid w:val="0040310B"/>
    <w:rsid w:val="00403836"/>
    <w:rsid w:val="0040502D"/>
    <w:rsid w:val="004051F1"/>
    <w:rsid w:val="00410858"/>
    <w:rsid w:val="00410E64"/>
    <w:rsid w:val="00411F3E"/>
    <w:rsid w:val="00412161"/>
    <w:rsid w:val="00412AB5"/>
    <w:rsid w:val="00412D3D"/>
    <w:rsid w:val="0041353E"/>
    <w:rsid w:val="00413E83"/>
    <w:rsid w:val="00414792"/>
    <w:rsid w:val="004167D3"/>
    <w:rsid w:val="00416D26"/>
    <w:rsid w:val="00417876"/>
    <w:rsid w:val="0042002F"/>
    <w:rsid w:val="004203F2"/>
    <w:rsid w:val="00420828"/>
    <w:rsid w:val="004211C8"/>
    <w:rsid w:val="004215EC"/>
    <w:rsid w:val="004217D8"/>
    <w:rsid w:val="00421CB3"/>
    <w:rsid w:val="00423333"/>
    <w:rsid w:val="00425215"/>
    <w:rsid w:val="004257D4"/>
    <w:rsid w:val="004258A7"/>
    <w:rsid w:val="00425F40"/>
    <w:rsid w:val="00426B50"/>
    <w:rsid w:val="004300A4"/>
    <w:rsid w:val="004311DE"/>
    <w:rsid w:val="004319C8"/>
    <w:rsid w:val="00432196"/>
    <w:rsid w:val="004327EE"/>
    <w:rsid w:val="004333ED"/>
    <w:rsid w:val="00434212"/>
    <w:rsid w:val="0043668D"/>
    <w:rsid w:val="004370A4"/>
    <w:rsid w:val="00437412"/>
    <w:rsid w:val="00437CE9"/>
    <w:rsid w:val="0044175D"/>
    <w:rsid w:val="0044257C"/>
    <w:rsid w:val="004446AF"/>
    <w:rsid w:val="00444B3B"/>
    <w:rsid w:val="0044620D"/>
    <w:rsid w:val="00452A92"/>
    <w:rsid w:val="004532D1"/>
    <w:rsid w:val="004546B2"/>
    <w:rsid w:val="004547E9"/>
    <w:rsid w:val="004549B4"/>
    <w:rsid w:val="00454AD9"/>
    <w:rsid w:val="00455114"/>
    <w:rsid w:val="004557CB"/>
    <w:rsid w:val="00456D22"/>
    <w:rsid w:val="00457748"/>
    <w:rsid w:val="0045789A"/>
    <w:rsid w:val="00457AA0"/>
    <w:rsid w:val="00462032"/>
    <w:rsid w:val="00463B9C"/>
    <w:rsid w:val="00463F17"/>
    <w:rsid w:val="00465070"/>
    <w:rsid w:val="00465900"/>
    <w:rsid w:val="004663BA"/>
    <w:rsid w:val="00466631"/>
    <w:rsid w:val="00467AEE"/>
    <w:rsid w:val="00470062"/>
    <w:rsid w:val="00470938"/>
    <w:rsid w:val="00471421"/>
    <w:rsid w:val="004718D2"/>
    <w:rsid w:val="0047262C"/>
    <w:rsid w:val="00472C4E"/>
    <w:rsid w:val="00473261"/>
    <w:rsid w:val="004760A0"/>
    <w:rsid w:val="00476FE8"/>
    <w:rsid w:val="004775C3"/>
    <w:rsid w:val="00477D7D"/>
    <w:rsid w:val="004802FE"/>
    <w:rsid w:val="00480C65"/>
    <w:rsid w:val="00481450"/>
    <w:rsid w:val="004821F2"/>
    <w:rsid w:val="00484D3E"/>
    <w:rsid w:val="0048556A"/>
    <w:rsid w:val="00485FB4"/>
    <w:rsid w:val="00487D5E"/>
    <w:rsid w:val="00494159"/>
    <w:rsid w:val="004942B4"/>
    <w:rsid w:val="00494557"/>
    <w:rsid w:val="00494701"/>
    <w:rsid w:val="004948F0"/>
    <w:rsid w:val="00494EB8"/>
    <w:rsid w:val="00495076"/>
    <w:rsid w:val="00496ECF"/>
    <w:rsid w:val="004A0896"/>
    <w:rsid w:val="004A220F"/>
    <w:rsid w:val="004A2A45"/>
    <w:rsid w:val="004A30D0"/>
    <w:rsid w:val="004A3225"/>
    <w:rsid w:val="004A337F"/>
    <w:rsid w:val="004A439A"/>
    <w:rsid w:val="004A45B9"/>
    <w:rsid w:val="004A4A65"/>
    <w:rsid w:val="004A4B03"/>
    <w:rsid w:val="004A7F5B"/>
    <w:rsid w:val="004B0067"/>
    <w:rsid w:val="004B0121"/>
    <w:rsid w:val="004B127A"/>
    <w:rsid w:val="004B19DB"/>
    <w:rsid w:val="004B2256"/>
    <w:rsid w:val="004B2383"/>
    <w:rsid w:val="004B2802"/>
    <w:rsid w:val="004B2C0C"/>
    <w:rsid w:val="004B32CF"/>
    <w:rsid w:val="004B369D"/>
    <w:rsid w:val="004B6B04"/>
    <w:rsid w:val="004B7883"/>
    <w:rsid w:val="004C2A40"/>
    <w:rsid w:val="004C2C48"/>
    <w:rsid w:val="004C4F64"/>
    <w:rsid w:val="004C565E"/>
    <w:rsid w:val="004C6F66"/>
    <w:rsid w:val="004C7755"/>
    <w:rsid w:val="004C7F91"/>
    <w:rsid w:val="004D105C"/>
    <w:rsid w:val="004D24D0"/>
    <w:rsid w:val="004D2B7B"/>
    <w:rsid w:val="004D58FB"/>
    <w:rsid w:val="004D6494"/>
    <w:rsid w:val="004D7C41"/>
    <w:rsid w:val="004E0F3B"/>
    <w:rsid w:val="004E2B00"/>
    <w:rsid w:val="004E32ED"/>
    <w:rsid w:val="004E52C3"/>
    <w:rsid w:val="004E6314"/>
    <w:rsid w:val="004E66D1"/>
    <w:rsid w:val="004E7EDD"/>
    <w:rsid w:val="004F1369"/>
    <w:rsid w:val="004F1811"/>
    <w:rsid w:val="004F1CE4"/>
    <w:rsid w:val="004F1F9F"/>
    <w:rsid w:val="004F2101"/>
    <w:rsid w:val="004F2571"/>
    <w:rsid w:val="004F2AC7"/>
    <w:rsid w:val="004F3DAC"/>
    <w:rsid w:val="004F4303"/>
    <w:rsid w:val="004F4EE7"/>
    <w:rsid w:val="004F5348"/>
    <w:rsid w:val="004F5B75"/>
    <w:rsid w:val="004F63A7"/>
    <w:rsid w:val="004F6CDF"/>
    <w:rsid w:val="004F7EBE"/>
    <w:rsid w:val="005017D2"/>
    <w:rsid w:val="005017FA"/>
    <w:rsid w:val="005021E5"/>
    <w:rsid w:val="00503C37"/>
    <w:rsid w:val="005051A8"/>
    <w:rsid w:val="00505245"/>
    <w:rsid w:val="00506232"/>
    <w:rsid w:val="00510674"/>
    <w:rsid w:val="00511211"/>
    <w:rsid w:val="00511926"/>
    <w:rsid w:val="00511DA2"/>
    <w:rsid w:val="0051274C"/>
    <w:rsid w:val="005134C9"/>
    <w:rsid w:val="00513C3F"/>
    <w:rsid w:val="0051564E"/>
    <w:rsid w:val="0051742B"/>
    <w:rsid w:val="005179D2"/>
    <w:rsid w:val="005217AD"/>
    <w:rsid w:val="00521DA9"/>
    <w:rsid w:val="0052298E"/>
    <w:rsid w:val="0052354F"/>
    <w:rsid w:val="00523620"/>
    <w:rsid w:val="0052515B"/>
    <w:rsid w:val="005259A7"/>
    <w:rsid w:val="005263AD"/>
    <w:rsid w:val="00527AC3"/>
    <w:rsid w:val="00527CC1"/>
    <w:rsid w:val="00530750"/>
    <w:rsid w:val="00530ACB"/>
    <w:rsid w:val="005312A8"/>
    <w:rsid w:val="005315EC"/>
    <w:rsid w:val="00532BC8"/>
    <w:rsid w:val="00532EAD"/>
    <w:rsid w:val="0053309E"/>
    <w:rsid w:val="00533B5B"/>
    <w:rsid w:val="00533CEA"/>
    <w:rsid w:val="005340D4"/>
    <w:rsid w:val="0053485D"/>
    <w:rsid w:val="00535170"/>
    <w:rsid w:val="0053568C"/>
    <w:rsid w:val="00535BD0"/>
    <w:rsid w:val="00535C32"/>
    <w:rsid w:val="00536131"/>
    <w:rsid w:val="00536B95"/>
    <w:rsid w:val="00536BE7"/>
    <w:rsid w:val="00537AEF"/>
    <w:rsid w:val="00540493"/>
    <w:rsid w:val="00540FD3"/>
    <w:rsid w:val="005418EF"/>
    <w:rsid w:val="00541A67"/>
    <w:rsid w:val="00543441"/>
    <w:rsid w:val="005435F4"/>
    <w:rsid w:val="00543BBE"/>
    <w:rsid w:val="0054443E"/>
    <w:rsid w:val="005447D2"/>
    <w:rsid w:val="005458E6"/>
    <w:rsid w:val="005462FE"/>
    <w:rsid w:val="00546451"/>
    <w:rsid w:val="00552496"/>
    <w:rsid w:val="00552686"/>
    <w:rsid w:val="00552884"/>
    <w:rsid w:val="00553B03"/>
    <w:rsid w:val="005543F4"/>
    <w:rsid w:val="005565FD"/>
    <w:rsid w:val="00556D0D"/>
    <w:rsid w:val="0056002A"/>
    <w:rsid w:val="005603B3"/>
    <w:rsid w:val="0056191F"/>
    <w:rsid w:val="00563A54"/>
    <w:rsid w:val="00564B7B"/>
    <w:rsid w:val="0056533F"/>
    <w:rsid w:val="00565A56"/>
    <w:rsid w:val="00567D87"/>
    <w:rsid w:val="00567F7A"/>
    <w:rsid w:val="00570D6E"/>
    <w:rsid w:val="0057101C"/>
    <w:rsid w:val="005714C4"/>
    <w:rsid w:val="00571628"/>
    <w:rsid w:val="005722AA"/>
    <w:rsid w:val="005735A6"/>
    <w:rsid w:val="00573A75"/>
    <w:rsid w:val="00573CC6"/>
    <w:rsid w:val="005747F3"/>
    <w:rsid w:val="00574959"/>
    <w:rsid w:val="005749DB"/>
    <w:rsid w:val="00574B3B"/>
    <w:rsid w:val="00575194"/>
    <w:rsid w:val="0057638B"/>
    <w:rsid w:val="00577546"/>
    <w:rsid w:val="00580367"/>
    <w:rsid w:val="0058098D"/>
    <w:rsid w:val="00580A3B"/>
    <w:rsid w:val="00581966"/>
    <w:rsid w:val="005843E7"/>
    <w:rsid w:val="00584A29"/>
    <w:rsid w:val="0058765C"/>
    <w:rsid w:val="0058774B"/>
    <w:rsid w:val="005877F9"/>
    <w:rsid w:val="00590439"/>
    <w:rsid w:val="00591214"/>
    <w:rsid w:val="0059128C"/>
    <w:rsid w:val="005932B1"/>
    <w:rsid w:val="005935AD"/>
    <w:rsid w:val="00594048"/>
    <w:rsid w:val="0059508C"/>
    <w:rsid w:val="005950F7"/>
    <w:rsid w:val="005957A5"/>
    <w:rsid w:val="00596983"/>
    <w:rsid w:val="005969BA"/>
    <w:rsid w:val="00596DE3"/>
    <w:rsid w:val="005970F9"/>
    <w:rsid w:val="00597262"/>
    <w:rsid w:val="00597732"/>
    <w:rsid w:val="005A0128"/>
    <w:rsid w:val="005A0229"/>
    <w:rsid w:val="005A12BC"/>
    <w:rsid w:val="005A1C12"/>
    <w:rsid w:val="005A1C87"/>
    <w:rsid w:val="005A1D9F"/>
    <w:rsid w:val="005A2888"/>
    <w:rsid w:val="005A2B3F"/>
    <w:rsid w:val="005A30F7"/>
    <w:rsid w:val="005A3E12"/>
    <w:rsid w:val="005A4B6D"/>
    <w:rsid w:val="005A4F36"/>
    <w:rsid w:val="005A5314"/>
    <w:rsid w:val="005A6331"/>
    <w:rsid w:val="005A6D59"/>
    <w:rsid w:val="005B024E"/>
    <w:rsid w:val="005B171E"/>
    <w:rsid w:val="005B1D7E"/>
    <w:rsid w:val="005B1E43"/>
    <w:rsid w:val="005B29BD"/>
    <w:rsid w:val="005B414A"/>
    <w:rsid w:val="005B41D6"/>
    <w:rsid w:val="005B4292"/>
    <w:rsid w:val="005B470D"/>
    <w:rsid w:val="005B58D1"/>
    <w:rsid w:val="005B5FEF"/>
    <w:rsid w:val="005B61D5"/>
    <w:rsid w:val="005B64D7"/>
    <w:rsid w:val="005B64F2"/>
    <w:rsid w:val="005B683E"/>
    <w:rsid w:val="005B731A"/>
    <w:rsid w:val="005B76BE"/>
    <w:rsid w:val="005B7A05"/>
    <w:rsid w:val="005C0E60"/>
    <w:rsid w:val="005C0FA5"/>
    <w:rsid w:val="005C22EC"/>
    <w:rsid w:val="005C23BE"/>
    <w:rsid w:val="005C28FA"/>
    <w:rsid w:val="005C3257"/>
    <w:rsid w:val="005C5C2B"/>
    <w:rsid w:val="005C5EBE"/>
    <w:rsid w:val="005C6F3C"/>
    <w:rsid w:val="005C7240"/>
    <w:rsid w:val="005C754F"/>
    <w:rsid w:val="005C766E"/>
    <w:rsid w:val="005C7C46"/>
    <w:rsid w:val="005D185E"/>
    <w:rsid w:val="005D1AD1"/>
    <w:rsid w:val="005D1B4C"/>
    <w:rsid w:val="005D30A2"/>
    <w:rsid w:val="005D3387"/>
    <w:rsid w:val="005D4A44"/>
    <w:rsid w:val="005D50C6"/>
    <w:rsid w:val="005D54E3"/>
    <w:rsid w:val="005D6036"/>
    <w:rsid w:val="005D6358"/>
    <w:rsid w:val="005D66E0"/>
    <w:rsid w:val="005D749A"/>
    <w:rsid w:val="005D780B"/>
    <w:rsid w:val="005D7DA3"/>
    <w:rsid w:val="005E1FCA"/>
    <w:rsid w:val="005E2346"/>
    <w:rsid w:val="005E3B2E"/>
    <w:rsid w:val="005E422D"/>
    <w:rsid w:val="005E50F4"/>
    <w:rsid w:val="005E7DE9"/>
    <w:rsid w:val="005F07A9"/>
    <w:rsid w:val="005F1CD6"/>
    <w:rsid w:val="005F1EE3"/>
    <w:rsid w:val="005F24DE"/>
    <w:rsid w:val="005F2788"/>
    <w:rsid w:val="005F2CE2"/>
    <w:rsid w:val="005F38C8"/>
    <w:rsid w:val="005F3EBB"/>
    <w:rsid w:val="005F3FE9"/>
    <w:rsid w:val="005F4636"/>
    <w:rsid w:val="005F52B7"/>
    <w:rsid w:val="005F5436"/>
    <w:rsid w:val="005F5D62"/>
    <w:rsid w:val="00600B0D"/>
    <w:rsid w:val="00600DC6"/>
    <w:rsid w:val="00601557"/>
    <w:rsid w:val="0060232C"/>
    <w:rsid w:val="00602A69"/>
    <w:rsid w:val="006059E3"/>
    <w:rsid w:val="00605C1E"/>
    <w:rsid w:val="00605DBA"/>
    <w:rsid w:val="00605FA5"/>
    <w:rsid w:val="00606F20"/>
    <w:rsid w:val="006073A0"/>
    <w:rsid w:val="00607F22"/>
    <w:rsid w:val="00607F70"/>
    <w:rsid w:val="00611100"/>
    <w:rsid w:val="0061184B"/>
    <w:rsid w:val="00611B4F"/>
    <w:rsid w:val="00611CC3"/>
    <w:rsid w:val="00612140"/>
    <w:rsid w:val="00612178"/>
    <w:rsid w:val="00613ED2"/>
    <w:rsid w:val="006145F4"/>
    <w:rsid w:val="0061556C"/>
    <w:rsid w:val="006155F2"/>
    <w:rsid w:val="00616482"/>
    <w:rsid w:val="00616C94"/>
    <w:rsid w:val="00616DB1"/>
    <w:rsid w:val="00616FF5"/>
    <w:rsid w:val="006174AC"/>
    <w:rsid w:val="00617518"/>
    <w:rsid w:val="00617D59"/>
    <w:rsid w:val="00620DE1"/>
    <w:rsid w:val="00621561"/>
    <w:rsid w:val="00623C7A"/>
    <w:rsid w:val="006242DC"/>
    <w:rsid w:val="006279D3"/>
    <w:rsid w:val="006302BE"/>
    <w:rsid w:val="0063057D"/>
    <w:rsid w:val="00630886"/>
    <w:rsid w:val="0063148B"/>
    <w:rsid w:val="00631EA1"/>
    <w:rsid w:val="006333FE"/>
    <w:rsid w:val="00633EE9"/>
    <w:rsid w:val="00635935"/>
    <w:rsid w:val="00635A89"/>
    <w:rsid w:val="00636FD9"/>
    <w:rsid w:val="0063704A"/>
    <w:rsid w:val="00637FE4"/>
    <w:rsid w:val="0064134C"/>
    <w:rsid w:val="0064223F"/>
    <w:rsid w:val="00644419"/>
    <w:rsid w:val="006444A2"/>
    <w:rsid w:val="00645C6B"/>
    <w:rsid w:val="00646FF5"/>
    <w:rsid w:val="006474CA"/>
    <w:rsid w:val="00647B97"/>
    <w:rsid w:val="0065217F"/>
    <w:rsid w:val="00652FF8"/>
    <w:rsid w:val="00653CE4"/>
    <w:rsid w:val="00654DD2"/>
    <w:rsid w:val="00655036"/>
    <w:rsid w:val="006550A2"/>
    <w:rsid w:val="00655190"/>
    <w:rsid w:val="006569E3"/>
    <w:rsid w:val="0066165B"/>
    <w:rsid w:val="006617EB"/>
    <w:rsid w:val="006618F8"/>
    <w:rsid w:val="0066199F"/>
    <w:rsid w:val="006622C4"/>
    <w:rsid w:val="0066358D"/>
    <w:rsid w:val="006641C3"/>
    <w:rsid w:val="00664E8A"/>
    <w:rsid w:val="006653C5"/>
    <w:rsid w:val="00665AC0"/>
    <w:rsid w:val="006668D7"/>
    <w:rsid w:val="00666A68"/>
    <w:rsid w:val="00666C80"/>
    <w:rsid w:val="00666CE7"/>
    <w:rsid w:val="00666DC2"/>
    <w:rsid w:val="0066711C"/>
    <w:rsid w:val="006679BB"/>
    <w:rsid w:val="00670C95"/>
    <w:rsid w:val="006712BC"/>
    <w:rsid w:val="006726FD"/>
    <w:rsid w:val="00672A4B"/>
    <w:rsid w:val="00672C6E"/>
    <w:rsid w:val="006730BB"/>
    <w:rsid w:val="0067376D"/>
    <w:rsid w:val="00673E91"/>
    <w:rsid w:val="00674C98"/>
    <w:rsid w:val="00681F33"/>
    <w:rsid w:val="00682486"/>
    <w:rsid w:val="00682847"/>
    <w:rsid w:val="006846A6"/>
    <w:rsid w:val="006847E5"/>
    <w:rsid w:val="006851DC"/>
    <w:rsid w:val="00685532"/>
    <w:rsid w:val="00685700"/>
    <w:rsid w:val="00685704"/>
    <w:rsid w:val="00686B58"/>
    <w:rsid w:val="00687568"/>
    <w:rsid w:val="00690551"/>
    <w:rsid w:val="00690B3E"/>
    <w:rsid w:val="00691357"/>
    <w:rsid w:val="00691542"/>
    <w:rsid w:val="00692C51"/>
    <w:rsid w:val="0069503E"/>
    <w:rsid w:val="006954D6"/>
    <w:rsid w:val="00697828"/>
    <w:rsid w:val="006A1739"/>
    <w:rsid w:val="006A1FE9"/>
    <w:rsid w:val="006A2DEC"/>
    <w:rsid w:val="006A4A35"/>
    <w:rsid w:val="006A52CE"/>
    <w:rsid w:val="006A5F6F"/>
    <w:rsid w:val="006A6459"/>
    <w:rsid w:val="006A6B2D"/>
    <w:rsid w:val="006A754C"/>
    <w:rsid w:val="006B0AFE"/>
    <w:rsid w:val="006B18FD"/>
    <w:rsid w:val="006B2046"/>
    <w:rsid w:val="006B5512"/>
    <w:rsid w:val="006B5CA0"/>
    <w:rsid w:val="006B5ED5"/>
    <w:rsid w:val="006B5FB9"/>
    <w:rsid w:val="006B6A9B"/>
    <w:rsid w:val="006B7076"/>
    <w:rsid w:val="006C00E9"/>
    <w:rsid w:val="006C0B9F"/>
    <w:rsid w:val="006C0D58"/>
    <w:rsid w:val="006C0EE9"/>
    <w:rsid w:val="006C2E5F"/>
    <w:rsid w:val="006C3374"/>
    <w:rsid w:val="006C36D3"/>
    <w:rsid w:val="006C507E"/>
    <w:rsid w:val="006C50CF"/>
    <w:rsid w:val="006C5246"/>
    <w:rsid w:val="006C6ED4"/>
    <w:rsid w:val="006C6FE8"/>
    <w:rsid w:val="006C7BB5"/>
    <w:rsid w:val="006D0EA0"/>
    <w:rsid w:val="006D1563"/>
    <w:rsid w:val="006D37DB"/>
    <w:rsid w:val="006D39BC"/>
    <w:rsid w:val="006D410C"/>
    <w:rsid w:val="006D631C"/>
    <w:rsid w:val="006D6354"/>
    <w:rsid w:val="006D673D"/>
    <w:rsid w:val="006D6931"/>
    <w:rsid w:val="006E032E"/>
    <w:rsid w:val="006E0C5A"/>
    <w:rsid w:val="006E0CFF"/>
    <w:rsid w:val="006E3186"/>
    <w:rsid w:val="006E35E7"/>
    <w:rsid w:val="006E3817"/>
    <w:rsid w:val="006E41D7"/>
    <w:rsid w:val="006E4A90"/>
    <w:rsid w:val="006E5190"/>
    <w:rsid w:val="006E59D2"/>
    <w:rsid w:val="006E5B89"/>
    <w:rsid w:val="006E67AA"/>
    <w:rsid w:val="006E7FC5"/>
    <w:rsid w:val="006F0E9C"/>
    <w:rsid w:val="006F0F76"/>
    <w:rsid w:val="006F19CA"/>
    <w:rsid w:val="006F1B2E"/>
    <w:rsid w:val="006F1D85"/>
    <w:rsid w:val="006F2B3D"/>
    <w:rsid w:val="006F2F3E"/>
    <w:rsid w:val="006F363E"/>
    <w:rsid w:val="006F500B"/>
    <w:rsid w:val="006F6084"/>
    <w:rsid w:val="006F6935"/>
    <w:rsid w:val="006F7511"/>
    <w:rsid w:val="006F7F8B"/>
    <w:rsid w:val="007013F3"/>
    <w:rsid w:val="007018FE"/>
    <w:rsid w:val="007055CA"/>
    <w:rsid w:val="0070756B"/>
    <w:rsid w:val="00707DAB"/>
    <w:rsid w:val="0071025B"/>
    <w:rsid w:val="007103A8"/>
    <w:rsid w:val="00711464"/>
    <w:rsid w:val="00713910"/>
    <w:rsid w:val="00713AFA"/>
    <w:rsid w:val="0071418D"/>
    <w:rsid w:val="00715504"/>
    <w:rsid w:val="0071557F"/>
    <w:rsid w:val="00716B49"/>
    <w:rsid w:val="007175C5"/>
    <w:rsid w:val="007223A6"/>
    <w:rsid w:val="00724955"/>
    <w:rsid w:val="00725D56"/>
    <w:rsid w:val="00726DEC"/>
    <w:rsid w:val="00726F6A"/>
    <w:rsid w:val="0072716B"/>
    <w:rsid w:val="0072738A"/>
    <w:rsid w:val="00730B32"/>
    <w:rsid w:val="00730C32"/>
    <w:rsid w:val="00730FB2"/>
    <w:rsid w:val="007316E1"/>
    <w:rsid w:val="00732F92"/>
    <w:rsid w:val="007343FF"/>
    <w:rsid w:val="00736FA4"/>
    <w:rsid w:val="0073704A"/>
    <w:rsid w:val="007377BA"/>
    <w:rsid w:val="0074086E"/>
    <w:rsid w:val="0074169B"/>
    <w:rsid w:val="00742286"/>
    <w:rsid w:val="00742A49"/>
    <w:rsid w:val="0074333D"/>
    <w:rsid w:val="0074372A"/>
    <w:rsid w:val="007438BA"/>
    <w:rsid w:val="00743996"/>
    <w:rsid w:val="0074403B"/>
    <w:rsid w:val="00744C6B"/>
    <w:rsid w:val="00744CDE"/>
    <w:rsid w:val="00744DE9"/>
    <w:rsid w:val="00744E24"/>
    <w:rsid w:val="00745C70"/>
    <w:rsid w:val="00746075"/>
    <w:rsid w:val="00746253"/>
    <w:rsid w:val="0074767E"/>
    <w:rsid w:val="00751BDD"/>
    <w:rsid w:val="00752131"/>
    <w:rsid w:val="00752385"/>
    <w:rsid w:val="00753064"/>
    <w:rsid w:val="00753AA0"/>
    <w:rsid w:val="00754442"/>
    <w:rsid w:val="00754BDD"/>
    <w:rsid w:val="007551BF"/>
    <w:rsid w:val="007552CC"/>
    <w:rsid w:val="0075631D"/>
    <w:rsid w:val="007566BC"/>
    <w:rsid w:val="0075670D"/>
    <w:rsid w:val="00756817"/>
    <w:rsid w:val="00756D9C"/>
    <w:rsid w:val="007571DE"/>
    <w:rsid w:val="0075721B"/>
    <w:rsid w:val="0076041A"/>
    <w:rsid w:val="00760F9D"/>
    <w:rsid w:val="00761DC5"/>
    <w:rsid w:val="00763654"/>
    <w:rsid w:val="007637B2"/>
    <w:rsid w:val="00763BB1"/>
    <w:rsid w:val="00764802"/>
    <w:rsid w:val="00765332"/>
    <w:rsid w:val="00765BC8"/>
    <w:rsid w:val="00765D18"/>
    <w:rsid w:val="007662B7"/>
    <w:rsid w:val="007665D2"/>
    <w:rsid w:val="00770E7C"/>
    <w:rsid w:val="00770FFA"/>
    <w:rsid w:val="007713BB"/>
    <w:rsid w:val="007715E4"/>
    <w:rsid w:val="00771F03"/>
    <w:rsid w:val="00772FAE"/>
    <w:rsid w:val="00773281"/>
    <w:rsid w:val="007738F4"/>
    <w:rsid w:val="0077452D"/>
    <w:rsid w:val="00775891"/>
    <w:rsid w:val="00775AD1"/>
    <w:rsid w:val="007767F9"/>
    <w:rsid w:val="007800AF"/>
    <w:rsid w:val="00782467"/>
    <w:rsid w:val="00782DC3"/>
    <w:rsid w:val="00782EB0"/>
    <w:rsid w:val="007833B4"/>
    <w:rsid w:val="0078367A"/>
    <w:rsid w:val="007857C7"/>
    <w:rsid w:val="00787D20"/>
    <w:rsid w:val="00790015"/>
    <w:rsid w:val="00790B3E"/>
    <w:rsid w:val="007917FA"/>
    <w:rsid w:val="00792862"/>
    <w:rsid w:val="00792F76"/>
    <w:rsid w:val="007947A5"/>
    <w:rsid w:val="00795321"/>
    <w:rsid w:val="0079575F"/>
    <w:rsid w:val="007A141E"/>
    <w:rsid w:val="007A1B50"/>
    <w:rsid w:val="007A242C"/>
    <w:rsid w:val="007A2B6C"/>
    <w:rsid w:val="007A2E4B"/>
    <w:rsid w:val="007A3545"/>
    <w:rsid w:val="007A423C"/>
    <w:rsid w:val="007A61D0"/>
    <w:rsid w:val="007A6F9C"/>
    <w:rsid w:val="007A7E70"/>
    <w:rsid w:val="007B1CB4"/>
    <w:rsid w:val="007B2FDD"/>
    <w:rsid w:val="007B3461"/>
    <w:rsid w:val="007B523C"/>
    <w:rsid w:val="007B5A8C"/>
    <w:rsid w:val="007B5EE4"/>
    <w:rsid w:val="007B6614"/>
    <w:rsid w:val="007B7870"/>
    <w:rsid w:val="007B7CE7"/>
    <w:rsid w:val="007C0852"/>
    <w:rsid w:val="007C0CED"/>
    <w:rsid w:val="007C2DBB"/>
    <w:rsid w:val="007C3129"/>
    <w:rsid w:val="007C49EE"/>
    <w:rsid w:val="007C5C80"/>
    <w:rsid w:val="007C5CB4"/>
    <w:rsid w:val="007C6FFC"/>
    <w:rsid w:val="007C7F2B"/>
    <w:rsid w:val="007D0550"/>
    <w:rsid w:val="007D0B94"/>
    <w:rsid w:val="007D10F8"/>
    <w:rsid w:val="007D18AA"/>
    <w:rsid w:val="007D21B3"/>
    <w:rsid w:val="007D2C21"/>
    <w:rsid w:val="007D4389"/>
    <w:rsid w:val="007D6746"/>
    <w:rsid w:val="007D7E95"/>
    <w:rsid w:val="007E03CA"/>
    <w:rsid w:val="007E18DE"/>
    <w:rsid w:val="007E1E65"/>
    <w:rsid w:val="007E485C"/>
    <w:rsid w:val="007E48B5"/>
    <w:rsid w:val="007E52B8"/>
    <w:rsid w:val="007E52DA"/>
    <w:rsid w:val="007E5518"/>
    <w:rsid w:val="007E5DEE"/>
    <w:rsid w:val="007E5E7F"/>
    <w:rsid w:val="007E6530"/>
    <w:rsid w:val="007E66EC"/>
    <w:rsid w:val="007E71B6"/>
    <w:rsid w:val="007E7302"/>
    <w:rsid w:val="007E78B3"/>
    <w:rsid w:val="007E7C27"/>
    <w:rsid w:val="007E7D70"/>
    <w:rsid w:val="007F0F9D"/>
    <w:rsid w:val="007F0FEB"/>
    <w:rsid w:val="007F185C"/>
    <w:rsid w:val="007F18A9"/>
    <w:rsid w:val="007F1D18"/>
    <w:rsid w:val="007F32A0"/>
    <w:rsid w:val="007F4B13"/>
    <w:rsid w:val="007F67D0"/>
    <w:rsid w:val="007F7062"/>
    <w:rsid w:val="007F7666"/>
    <w:rsid w:val="00800339"/>
    <w:rsid w:val="00802444"/>
    <w:rsid w:val="008036E7"/>
    <w:rsid w:val="008058DC"/>
    <w:rsid w:val="00806DF0"/>
    <w:rsid w:val="00806FB9"/>
    <w:rsid w:val="0081236D"/>
    <w:rsid w:val="00812DB2"/>
    <w:rsid w:val="00812DFD"/>
    <w:rsid w:val="00812F57"/>
    <w:rsid w:val="0081357F"/>
    <w:rsid w:val="008139A9"/>
    <w:rsid w:val="008145D6"/>
    <w:rsid w:val="00814FAB"/>
    <w:rsid w:val="00815290"/>
    <w:rsid w:val="0081562D"/>
    <w:rsid w:val="00816678"/>
    <w:rsid w:val="00816735"/>
    <w:rsid w:val="00817964"/>
    <w:rsid w:val="00820F8C"/>
    <w:rsid w:val="0082135E"/>
    <w:rsid w:val="0082185D"/>
    <w:rsid w:val="008229EB"/>
    <w:rsid w:val="008235C1"/>
    <w:rsid w:val="00823CF5"/>
    <w:rsid w:val="00824CB8"/>
    <w:rsid w:val="00825236"/>
    <w:rsid w:val="0082534E"/>
    <w:rsid w:val="00826060"/>
    <w:rsid w:val="008263D4"/>
    <w:rsid w:val="00826AA6"/>
    <w:rsid w:val="00826DD4"/>
    <w:rsid w:val="00827703"/>
    <w:rsid w:val="00830B54"/>
    <w:rsid w:val="00830E4A"/>
    <w:rsid w:val="008311BE"/>
    <w:rsid w:val="008327C6"/>
    <w:rsid w:val="00832B5F"/>
    <w:rsid w:val="0083309B"/>
    <w:rsid w:val="008340D4"/>
    <w:rsid w:val="00835C92"/>
    <w:rsid w:val="00835F61"/>
    <w:rsid w:val="00836F8D"/>
    <w:rsid w:val="0083703A"/>
    <w:rsid w:val="00837556"/>
    <w:rsid w:val="00837699"/>
    <w:rsid w:val="00840D21"/>
    <w:rsid w:val="00841548"/>
    <w:rsid w:val="0084378B"/>
    <w:rsid w:val="00843F10"/>
    <w:rsid w:val="00843F32"/>
    <w:rsid w:val="00844203"/>
    <w:rsid w:val="0084426B"/>
    <w:rsid w:val="008447BF"/>
    <w:rsid w:val="00844906"/>
    <w:rsid w:val="008453B9"/>
    <w:rsid w:val="008461F9"/>
    <w:rsid w:val="00847562"/>
    <w:rsid w:val="0084773F"/>
    <w:rsid w:val="008507AD"/>
    <w:rsid w:val="00850B08"/>
    <w:rsid w:val="00851482"/>
    <w:rsid w:val="00852706"/>
    <w:rsid w:val="00852D8B"/>
    <w:rsid w:val="008530CA"/>
    <w:rsid w:val="008556F1"/>
    <w:rsid w:val="008600AE"/>
    <w:rsid w:val="00861445"/>
    <w:rsid w:val="00861567"/>
    <w:rsid w:val="0086162E"/>
    <w:rsid w:val="00861CB0"/>
    <w:rsid w:val="00863EA7"/>
    <w:rsid w:val="00864888"/>
    <w:rsid w:val="00865A57"/>
    <w:rsid w:val="00866585"/>
    <w:rsid w:val="00867085"/>
    <w:rsid w:val="008670AD"/>
    <w:rsid w:val="008671FF"/>
    <w:rsid w:val="00867A3C"/>
    <w:rsid w:val="00867A9D"/>
    <w:rsid w:val="008703F3"/>
    <w:rsid w:val="008718F8"/>
    <w:rsid w:val="00872BFB"/>
    <w:rsid w:val="008733DD"/>
    <w:rsid w:val="00873779"/>
    <w:rsid w:val="00873F1A"/>
    <w:rsid w:val="008745DB"/>
    <w:rsid w:val="00876F16"/>
    <w:rsid w:val="00877F3C"/>
    <w:rsid w:val="00880004"/>
    <w:rsid w:val="008800D0"/>
    <w:rsid w:val="008821D4"/>
    <w:rsid w:val="00882515"/>
    <w:rsid w:val="00883439"/>
    <w:rsid w:val="008864FE"/>
    <w:rsid w:val="00887F19"/>
    <w:rsid w:val="008901CF"/>
    <w:rsid w:val="0089066E"/>
    <w:rsid w:val="00892267"/>
    <w:rsid w:val="00892D06"/>
    <w:rsid w:val="008934E8"/>
    <w:rsid w:val="00893E50"/>
    <w:rsid w:val="008942F7"/>
    <w:rsid w:val="008946D7"/>
    <w:rsid w:val="00894FF7"/>
    <w:rsid w:val="008959C1"/>
    <w:rsid w:val="00897650"/>
    <w:rsid w:val="008A0032"/>
    <w:rsid w:val="008A0DC5"/>
    <w:rsid w:val="008A11FD"/>
    <w:rsid w:val="008A17EE"/>
    <w:rsid w:val="008A2CC6"/>
    <w:rsid w:val="008A2FDC"/>
    <w:rsid w:val="008A323D"/>
    <w:rsid w:val="008A3EEE"/>
    <w:rsid w:val="008A4B98"/>
    <w:rsid w:val="008A7082"/>
    <w:rsid w:val="008A7F8B"/>
    <w:rsid w:val="008B0431"/>
    <w:rsid w:val="008B1707"/>
    <w:rsid w:val="008B33DB"/>
    <w:rsid w:val="008B4C4E"/>
    <w:rsid w:val="008B5FB6"/>
    <w:rsid w:val="008B6776"/>
    <w:rsid w:val="008B721A"/>
    <w:rsid w:val="008C0131"/>
    <w:rsid w:val="008C016A"/>
    <w:rsid w:val="008C0247"/>
    <w:rsid w:val="008C151D"/>
    <w:rsid w:val="008C1BAE"/>
    <w:rsid w:val="008C3754"/>
    <w:rsid w:val="008C47D1"/>
    <w:rsid w:val="008C4920"/>
    <w:rsid w:val="008C648D"/>
    <w:rsid w:val="008C6771"/>
    <w:rsid w:val="008C70FE"/>
    <w:rsid w:val="008C7FB3"/>
    <w:rsid w:val="008D007B"/>
    <w:rsid w:val="008D157D"/>
    <w:rsid w:val="008D2F79"/>
    <w:rsid w:val="008D3004"/>
    <w:rsid w:val="008D4A4F"/>
    <w:rsid w:val="008D5AD9"/>
    <w:rsid w:val="008D6532"/>
    <w:rsid w:val="008D7862"/>
    <w:rsid w:val="008E0553"/>
    <w:rsid w:val="008E0EC8"/>
    <w:rsid w:val="008E1303"/>
    <w:rsid w:val="008E1613"/>
    <w:rsid w:val="008E1890"/>
    <w:rsid w:val="008E1A42"/>
    <w:rsid w:val="008E3388"/>
    <w:rsid w:val="008E3A86"/>
    <w:rsid w:val="008E428C"/>
    <w:rsid w:val="008E49E3"/>
    <w:rsid w:val="008E52DA"/>
    <w:rsid w:val="008E5F01"/>
    <w:rsid w:val="008E68EC"/>
    <w:rsid w:val="008E7A40"/>
    <w:rsid w:val="008E7AD7"/>
    <w:rsid w:val="008F0637"/>
    <w:rsid w:val="008F0B56"/>
    <w:rsid w:val="008F2504"/>
    <w:rsid w:val="008F3C9A"/>
    <w:rsid w:val="008F507C"/>
    <w:rsid w:val="008F5527"/>
    <w:rsid w:val="008F7DCD"/>
    <w:rsid w:val="00900F08"/>
    <w:rsid w:val="009041E8"/>
    <w:rsid w:val="00904E89"/>
    <w:rsid w:val="00906886"/>
    <w:rsid w:val="00910C1A"/>
    <w:rsid w:val="00911BDF"/>
    <w:rsid w:val="009120EE"/>
    <w:rsid w:val="009124D2"/>
    <w:rsid w:val="00912A8A"/>
    <w:rsid w:val="00913E5C"/>
    <w:rsid w:val="009148C0"/>
    <w:rsid w:val="009169DE"/>
    <w:rsid w:val="00920B01"/>
    <w:rsid w:val="00922DE4"/>
    <w:rsid w:val="00923439"/>
    <w:rsid w:val="00923826"/>
    <w:rsid w:val="0092411E"/>
    <w:rsid w:val="00924D29"/>
    <w:rsid w:val="00925C9D"/>
    <w:rsid w:val="00925CFD"/>
    <w:rsid w:val="0092621B"/>
    <w:rsid w:val="009279A6"/>
    <w:rsid w:val="0093122B"/>
    <w:rsid w:val="00932274"/>
    <w:rsid w:val="009333C7"/>
    <w:rsid w:val="0093358E"/>
    <w:rsid w:val="009347B7"/>
    <w:rsid w:val="00935878"/>
    <w:rsid w:val="00936760"/>
    <w:rsid w:val="0093697B"/>
    <w:rsid w:val="00936D3E"/>
    <w:rsid w:val="00936D97"/>
    <w:rsid w:val="00936EA8"/>
    <w:rsid w:val="00936EEA"/>
    <w:rsid w:val="00937859"/>
    <w:rsid w:val="00937FF5"/>
    <w:rsid w:val="00940A43"/>
    <w:rsid w:val="00941081"/>
    <w:rsid w:val="0094126B"/>
    <w:rsid w:val="00942E01"/>
    <w:rsid w:val="00943310"/>
    <w:rsid w:val="00943488"/>
    <w:rsid w:val="00943902"/>
    <w:rsid w:val="0094564B"/>
    <w:rsid w:val="0094570F"/>
    <w:rsid w:val="00945F2E"/>
    <w:rsid w:val="00947184"/>
    <w:rsid w:val="00950096"/>
    <w:rsid w:val="0095023B"/>
    <w:rsid w:val="009502BE"/>
    <w:rsid w:val="009510CE"/>
    <w:rsid w:val="0095140A"/>
    <w:rsid w:val="0095140E"/>
    <w:rsid w:val="0095185B"/>
    <w:rsid w:val="00952D64"/>
    <w:rsid w:val="00954D5E"/>
    <w:rsid w:val="009564A0"/>
    <w:rsid w:val="00956A6D"/>
    <w:rsid w:val="00957559"/>
    <w:rsid w:val="009578B5"/>
    <w:rsid w:val="00957B20"/>
    <w:rsid w:val="009603C6"/>
    <w:rsid w:val="009617ED"/>
    <w:rsid w:val="00961FB8"/>
    <w:rsid w:val="00962166"/>
    <w:rsid w:val="009622F9"/>
    <w:rsid w:val="00964BAC"/>
    <w:rsid w:val="00964FC2"/>
    <w:rsid w:val="009658E4"/>
    <w:rsid w:val="00965967"/>
    <w:rsid w:val="00965CA7"/>
    <w:rsid w:val="00967163"/>
    <w:rsid w:val="00967D1A"/>
    <w:rsid w:val="0097000E"/>
    <w:rsid w:val="00970DC4"/>
    <w:rsid w:val="0097235B"/>
    <w:rsid w:val="00972389"/>
    <w:rsid w:val="0097245F"/>
    <w:rsid w:val="00972E09"/>
    <w:rsid w:val="00974093"/>
    <w:rsid w:val="0097532F"/>
    <w:rsid w:val="00975CAD"/>
    <w:rsid w:val="00976453"/>
    <w:rsid w:val="009767AA"/>
    <w:rsid w:val="00980250"/>
    <w:rsid w:val="009815ED"/>
    <w:rsid w:val="00982A19"/>
    <w:rsid w:val="00982D3E"/>
    <w:rsid w:val="00982DC8"/>
    <w:rsid w:val="00983250"/>
    <w:rsid w:val="00984D9B"/>
    <w:rsid w:val="00985CAD"/>
    <w:rsid w:val="00991055"/>
    <w:rsid w:val="0099255B"/>
    <w:rsid w:val="009935AA"/>
    <w:rsid w:val="009957EA"/>
    <w:rsid w:val="00996BCB"/>
    <w:rsid w:val="009A0FE4"/>
    <w:rsid w:val="009A4B90"/>
    <w:rsid w:val="009A5E7B"/>
    <w:rsid w:val="009A720E"/>
    <w:rsid w:val="009A779E"/>
    <w:rsid w:val="009A798C"/>
    <w:rsid w:val="009B004F"/>
    <w:rsid w:val="009B09AB"/>
    <w:rsid w:val="009B0B34"/>
    <w:rsid w:val="009B1340"/>
    <w:rsid w:val="009B2107"/>
    <w:rsid w:val="009B40FF"/>
    <w:rsid w:val="009B48A6"/>
    <w:rsid w:val="009B6956"/>
    <w:rsid w:val="009B6B0D"/>
    <w:rsid w:val="009B760C"/>
    <w:rsid w:val="009C1C1E"/>
    <w:rsid w:val="009C2144"/>
    <w:rsid w:val="009C28BD"/>
    <w:rsid w:val="009C4866"/>
    <w:rsid w:val="009C5730"/>
    <w:rsid w:val="009C577F"/>
    <w:rsid w:val="009C5A70"/>
    <w:rsid w:val="009C7E10"/>
    <w:rsid w:val="009C7F73"/>
    <w:rsid w:val="009D2025"/>
    <w:rsid w:val="009D2165"/>
    <w:rsid w:val="009D2C4C"/>
    <w:rsid w:val="009D2E9E"/>
    <w:rsid w:val="009D2FD2"/>
    <w:rsid w:val="009D3AA5"/>
    <w:rsid w:val="009D4051"/>
    <w:rsid w:val="009D6208"/>
    <w:rsid w:val="009E0897"/>
    <w:rsid w:val="009E0A1B"/>
    <w:rsid w:val="009E0ADD"/>
    <w:rsid w:val="009E0B9E"/>
    <w:rsid w:val="009E213C"/>
    <w:rsid w:val="009E2CBC"/>
    <w:rsid w:val="009E33F0"/>
    <w:rsid w:val="009E34F8"/>
    <w:rsid w:val="009E3614"/>
    <w:rsid w:val="009E3742"/>
    <w:rsid w:val="009E3F18"/>
    <w:rsid w:val="009E40EE"/>
    <w:rsid w:val="009E4346"/>
    <w:rsid w:val="009E54BA"/>
    <w:rsid w:val="009E579A"/>
    <w:rsid w:val="009E6064"/>
    <w:rsid w:val="009E6A0D"/>
    <w:rsid w:val="009E6B60"/>
    <w:rsid w:val="009E745E"/>
    <w:rsid w:val="009F2080"/>
    <w:rsid w:val="009F27A8"/>
    <w:rsid w:val="009F2A33"/>
    <w:rsid w:val="009F2D7A"/>
    <w:rsid w:val="009F364F"/>
    <w:rsid w:val="009F3F1D"/>
    <w:rsid w:val="009F486A"/>
    <w:rsid w:val="009F6440"/>
    <w:rsid w:val="009F68CC"/>
    <w:rsid w:val="00A00E33"/>
    <w:rsid w:val="00A011B3"/>
    <w:rsid w:val="00A01A96"/>
    <w:rsid w:val="00A01E88"/>
    <w:rsid w:val="00A02244"/>
    <w:rsid w:val="00A038D2"/>
    <w:rsid w:val="00A04193"/>
    <w:rsid w:val="00A042EB"/>
    <w:rsid w:val="00A07F8F"/>
    <w:rsid w:val="00A117B8"/>
    <w:rsid w:val="00A127BF"/>
    <w:rsid w:val="00A12A26"/>
    <w:rsid w:val="00A12D65"/>
    <w:rsid w:val="00A13005"/>
    <w:rsid w:val="00A13EE8"/>
    <w:rsid w:val="00A14283"/>
    <w:rsid w:val="00A147DB"/>
    <w:rsid w:val="00A163B7"/>
    <w:rsid w:val="00A16ECB"/>
    <w:rsid w:val="00A178EB"/>
    <w:rsid w:val="00A20EFD"/>
    <w:rsid w:val="00A21C46"/>
    <w:rsid w:val="00A23FD3"/>
    <w:rsid w:val="00A24B2A"/>
    <w:rsid w:val="00A260B9"/>
    <w:rsid w:val="00A2619A"/>
    <w:rsid w:val="00A26583"/>
    <w:rsid w:val="00A26683"/>
    <w:rsid w:val="00A26D81"/>
    <w:rsid w:val="00A27049"/>
    <w:rsid w:val="00A27B93"/>
    <w:rsid w:val="00A30952"/>
    <w:rsid w:val="00A3218E"/>
    <w:rsid w:val="00A3398C"/>
    <w:rsid w:val="00A33F59"/>
    <w:rsid w:val="00A34A83"/>
    <w:rsid w:val="00A35210"/>
    <w:rsid w:val="00A36C65"/>
    <w:rsid w:val="00A37587"/>
    <w:rsid w:val="00A402DE"/>
    <w:rsid w:val="00A41557"/>
    <w:rsid w:val="00A419A5"/>
    <w:rsid w:val="00A4202C"/>
    <w:rsid w:val="00A42032"/>
    <w:rsid w:val="00A421B1"/>
    <w:rsid w:val="00A42347"/>
    <w:rsid w:val="00A42914"/>
    <w:rsid w:val="00A43C56"/>
    <w:rsid w:val="00A43E23"/>
    <w:rsid w:val="00A44038"/>
    <w:rsid w:val="00A444A2"/>
    <w:rsid w:val="00A4648E"/>
    <w:rsid w:val="00A46DE4"/>
    <w:rsid w:val="00A47C99"/>
    <w:rsid w:val="00A509D7"/>
    <w:rsid w:val="00A50E72"/>
    <w:rsid w:val="00A51FE0"/>
    <w:rsid w:val="00A5251F"/>
    <w:rsid w:val="00A526E6"/>
    <w:rsid w:val="00A53414"/>
    <w:rsid w:val="00A54EEF"/>
    <w:rsid w:val="00A55515"/>
    <w:rsid w:val="00A6083F"/>
    <w:rsid w:val="00A62BD1"/>
    <w:rsid w:val="00A647AB"/>
    <w:rsid w:val="00A66B6A"/>
    <w:rsid w:val="00A6707F"/>
    <w:rsid w:val="00A71AF1"/>
    <w:rsid w:val="00A72790"/>
    <w:rsid w:val="00A7353E"/>
    <w:rsid w:val="00A73678"/>
    <w:rsid w:val="00A75295"/>
    <w:rsid w:val="00A759B0"/>
    <w:rsid w:val="00A76692"/>
    <w:rsid w:val="00A769CD"/>
    <w:rsid w:val="00A76AA1"/>
    <w:rsid w:val="00A8074E"/>
    <w:rsid w:val="00A81ADD"/>
    <w:rsid w:val="00A81E8D"/>
    <w:rsid w:val="00A8425E"/>
    <w:rsid w:val="00A84A71"/>
    <w:rsid w:val="00A86701"/>
    <w:rsid w:val="00A87207"/>
    <w:rsid w:val="00A91A1A"/>
    <w:rsid w:val="00A92DA3"/>
    <w:rsid w:val="00A94319"/>
    <w:rsid w:val="00A94B58"/>
    <w:rsid w:val="00A95838"/>
    <w:rsid w:val="00A95A01"/>
    <w:rsid w:val="00A95EF5"/>
    <w:rsid w:val="00A96417"/>
    <w:rsid w:val="00A96A4A"/>
    <w:rsid w:val="00A96D1E"/>
    <w:rsid w:val="00A971D1"/>
    <w:rsid w:val="00A974DD"/>
    <w:rsid w:val="00AA01A8"/>
    <w:rsid w:val="00AA04FA"/>
    <w:rsid w:val="00AA1475"/>
    <w:rsid w:val="00AA14AB"/>
    <w:rsid w:val="00AA1EF2"/>
    <w:rsid w:val="00AA23A0"/>
    <w:rsid w:val="00AA2F4D"/>
    <w:rsid w:val="00AA3828"/>
    <w:rsid w:val="00AA406F"/>
    <w:rsid w:val="00AA4571"/>
    <w:rsid w:val="00AA4E50"/>
    <w:rsid w:val="00AA51CA"/>
    <w:rsid w:val="00AA535A"/>
    <w:rsid w:val="00AA5391"/>
    <w:rsid w:val="00AA5DC7"/>
    <w:rsid w:val="00AA611E"/>
    <w:rsid w:val="00AA618D"/>
    <w:rsid w:val="00AA6928"/>
    <w:rsid w:val="00AA6EA6"/>
    <w:rsid w:val="00AA6F31"/>
    <w:rsid w:val="00AA7679"/>
    <w:rsid w:val="00AB0B7D"/>
    <w:rsid w:val="00AB18B8"/>
    <w:rsid w:val="00AB1B48"/>
    <w:rsid w:val="00AB1CC4"/>
    <w:rsid w:val="00AB2CEA"/>
    <w:rsid w:val="00AB3615"/>
    <w:rsid w:val="00AB400E"/>
    <w:rsid w:val="00AB60B4"/>
    <w:rsid w:val="00AB66EA"/>
    <w:rsid w:val="00AB7662"/>
    <w:rsid w:val="00AB798E"/>
    <w:rsid w:val="00AB7EA0"/>
    <w:rsid w:val="00AC0509"/>
    <w:rsid w:val="00AC1543"/>
    <w:rsid w:val="00AC15BD"/>
    <w:rsid w:val="00AC1B69"/>
    <w:rsid w:val="00AC1B7B"/>
    <w:rsid w:val="00AC20C0"/>
    <w:rsid w:val="00AC2715"/>
    <w:rsid w:val="00AC2EA1"/>
    <w:rsid w:val="00AC3611"/>
    <w:rsid w:val="00AC4180"/>
    <w:rsid w:val="00AC42C9"/>
    <w:rsid w:val="00AC4E33"/>
    <w:rsid w:val="00AC6B21"/>
    <w:rsid w:val="00AC7240"/>
    <w:rsid w:val="00AC7AE5"/>
    <w:rsid w:val="00AC7B4D"/>
    <w:rsid w:val="00AC7F64"/>
    <w:rsid w:val="00AD1C15"/>
    <w:rsid w:val="00AD21A1"/>
    <w:rsid w:val="00AD36B1"/>
    <w:rsid w:val="00AD3A76"/>
    <w:rsid w:val="00AD55F9"/>
    <w:rsid w:val="00AD6C20"/>
    <w:rsid w:val="00AD72A4"/>
    <w:rsid w:val="00AD7840"/>
    <w:rsid w:val="00AD79E6"/>
    <w:rsid w:val="00AE02E2"/>
    <w:rsid w:val="00AE0CE8"/>
    <w:rsid w:val="00AE1D0B"/>
    <w:rsid w:val="00AE2D13"/>
    <w:rsid w:val="00AE344F"/>
    <w:rsid w:val="00AE5959"/>
    <w:rsid w:val="00AE62B1"/>
    <w:rsid w:val="00AE7117"/>
    <w:rsid w:val="00AE7612"/>
    <w:rsid w:val="00AF177E"/>
    <w:rsid w:val="00AF191B"/>
    <w:rsid w:val="00AF1EF5"/>
    <w:rsid w:val="00AF20A0"/>
    <w:rsid w:val="00AF222D"/>
    <w:rsid w:val="00AF352F"/>
    <w:rsid w:val="00AF401C"/>
    <w:rsid w:val="00AF4376"/>
    <w:rsid w:val="00AF451C"/>
    <w:rsid w:val="00AF53E1"/>
    <w:rsid w:val="00AF5487"/>
    <w:rsid w:val="00AF5F07"/>
    <w:rsid w:val="00AF686A"/>
    <w:rsid w:val="00AF6EB9"/>
    <w:rsid w:val="00B01322"/>
    <w:rsid w:val="00B0142A"/>
    <w:rsid w:val="00B0152D"/>
    <w:rsid w:val="00B016B5"/>
    <w:rsid w:val="00B03C88"/>
    <w:rsid w:val="00B03D99"/>
    <w:rsid w:val="00B04588"/>
    <w:rsid w:val="00B069A1"/>
    <w:rsid w:val="00B06C2F"/>
    <w:rsid w:val="00B06FC6"/>
    <w:rsid w:val="00B111DD"/>
    <w:rsid w:val="00B113FB"/>
    <w:rsid w:val="00B11D68"/>
    <w:rsid w:val="00B13E8A"/>
    <w:rsid w:val="00B145FD"/>
    <w:rsid w:val="00B15E23"/>
    <w:rsid w:val="00B162FE"/>
    <w:rsid w:val="00B177C9"/>
    <w:rsid w:val="00B205CB"/>
    <w:rsid w:val="00B21219"/>
    <w:rsid w:val="00B21BB3"/>
    <w:rsid w:val="00B235B7"/>
    <w:rsid w:val="00B2385C"/>
    <w:rsid w:val="00B240B0"/>
    <w:rsid w:val="00B24260"/>
    <w:rsid w:val="00B2445F"/>
    <w:rsid w:val="00B248C9"/>
    <w:rsid w:val="00B249A5"/>
    <w:rsid w:val="00B25A8F"/>
    <w:rsid w:val="00B25F0E"/>
    <w:rsid w:val="00B2663C"/>
    <w:rsid w:val="00B271D2"/>
    <w:rsid w:val="00B304AB"/>
    <w:rsid w:val="00B30E85"/>
    <w:rsid w:val="00B3117B"/>
    <w:rsid w:val="00B31B3D"/>
    <w:rsid w:val="00B328EA"/>
    <w:rsid w:val="00B3344D"/>
    <w:rsid w:val="00B34753"/>
    <w:rsid w:val="00B34DDB"/>
    <w:rsid w:val="00B358D0"/>
    <w:rsid w:val="00B36055"/>
    <w:rsid w:val="00B36D52"/>
    <w:rsid w:val="00B4182E"/>
    <w:rsid w:val="00B42594"/>
    <w:rsid w:val="00B4359B"/>
    <w:rsid w:val="00B43917"/>
    <w:rsid w:val="00B44D81"/>
    <w:rsid w:val="00B44F17"/>
    <w:rsid w:val="00B4525E"/>
    <w:rsid w:val="00B4552C"/>
    <w:rsid w:val="00B45809"/>
    <w:rsid w:val="00B45A6F"/>
    <w:rsid w:val="00B468D8"/>
    <w:rsid w:val="00B50590"/>
    <w:rsid w:val="00B5217F"/>
    <w:rsid w:val="00B52819"/>
    <w:rsid w:val="00B53206"/>
    <w:rsid w:val="00B54B97"/>
    <w:rsid w:val="00B60541"/>
    <w:rsid w:val="00B609A1"/>
    <w:rsid w:val="00B621DF"/>
    <w:rsid w:val="00B631F6"/>
    <w:rsid w:val="00B6387B"/>
    <w:rsid w:val="00B63CED"/>
    <w:rsid w:val="00B651CC"/>
    <w:rsid w:val="00B657F7"/>
    <w:rsid w:val="00B66151"/>
    <w:rsid w:val="00B70B79"/>
    <w:rsid w:val="00B71477"/>
    <w:rsid w:val="00B71C79"/>
    <w:rsid w:val="00B729CA"/>
    <w:rsid w:val="00B72BD9"/>
    <w:rsid w:val="00B73155"/>
    <w:rsid w:val="00B73538"/>
    <w:rsid w:val="00B7647A"/>
    <w:rsid w:val="00B76B23"/>
    <w:rsid w:val="00B7708A"/>
    <w:rsid w:val="00B80EA9"/>
    <w:rsid w:val="00B848D4"/>
    <w:rsid w:val="00B84F04"/>
    <w:rsid w:val="00B86D68"/>
    <w:rsid w:val="00B87273"/>
    <w:rsid w:val="00B90693"/>
    <w:rsid w:val="00B910BA"/>
    <w:rsid w:val="00B91262"/>
    <w:rsid w:val="00B915D5"/>
    <w:rsid w:val="00B91B70"/>
    <w:rsid w:val="00B91CEA"/>
    <w:rsid w:val="00B9274B"/>
    <w:rsid w:val="00B92A68"/>
    <w:rsid w:val="00B93382"/>
    <w:rsid w:val="00B94444"/>
    <w:rsid w:val="00B94562"/>
    <w:rsid w:val="00B94891"/>
    <w:rsid w:val="00B949D0"/>
    <w:rsid w:val="00B95229"/>
    <w:rsid w:val="00B95A03"/>
    <w:rsid w:val="00BA060C"/>
    <w:rsid w:val="00BA0804"/>
    <w:rsid w:val="00BA1491"/>
    <w:rsid w:val="00BA1953"/>
    <w:rsid w:val="00BA1F05"/>
    <w:rsid w:val="00BA2986"/>
    <w:rsid w:val="00BA3304"/>
    <w:rsid w:val="00BA5A4B"/>
    <w:rsid w:val="00BA70F8"/>
    <w:rsid w:val="00BA788B"/>
    <w:rsid w:val="00BA7E19"/>
    <w:rsid w:val="00BB0360"/>
    <w:rsid w:val="00BB066C"/>
    <w:rsid w:val="00BB4892"/>
    <w:rsid w:val="00BB4991"/>
    <w:rsid w:val="00BB4BBA"/>
    <w:rsid w:val="00BB58F0"/>
    <w:rsid w:val="00BB6406"/>
    <w:rsid w:val="00BB6A35"/>
    <w:rsid w:val="00BB6ADE"/>
    <w:rsid w:val="00BB78B4"/>
    <w:rsid w:val="00BB7ECF"/>
    <w:rsid w:val="00BC031B"/>
    <w:rsid w:val="00BC05B7"/>
    <w:rsid w:val="00BC0D64"/>
    <w:rsid w:val="00BC1422"/>
    <w:rsid w:val="00BC2458"/>
    <w:rsid w:val="00BC312D"/>
    <w:rsid w:val="00BC4D17"/>
    <w:rsid w:val="00BC5038"/>
    <w:rsid w:val="00BC589C"/>
    <w:rsid w:val="00BC59B7"/>
    <w:rsid w:val="00BC728C"/>
    <w:rsid w:val="00BC797C"/>
    <w:rsid w:val="00BD0539"/>
    <w:rsid w:val="00BD0AAC"/>
    <w:rsid w:val="00BD1192"/>
    <w:rsid w:val="00BD1459"/>
    <w:rsid w:val="00BD2748"/>
    <w:rsid w:val="00BD2860"/>
    <w:rsid w:val="00BD390D"/>
    <w:rsid w:val="00BD3CFB"/>
    <w:rsid w:val="00BD6647"/>
    <w:rsid w:val="00BD6B0B"/>
    <w:rsid w:val="00BD7A19"/>
    <w:rsid w:val="00BD7C68"/>
    <w:rsid w:val="00BD7F1C"/>
    <w:rsid w:val="00BE077E"/>
    <w:rsid w:val="00BE1365"/>
    <w:rsid w:val="00BE1392"/>
    <w:rsid w:val="00BE19C5"/>
    <w:rsid w:val="00BE1B54"/>
    <w:rsid w:val="00BE22A2"/>
    <w:rsid w:val="00BE2DBF"/>
    <w:rsid w:val="00BE3336"/>
    <w:rsid w:val="00BE3CD5"/>
    <w:rsid w:val="00BE5026"/>
    <w:rsid w:val="00BE5B6E"/>
    <w:rsid w:val="00BE5D9C"/>
    <w:rsid w:val="00BE6C85"/>
    <w:rsid w:val="00BE6CB8"/>
    <w:rsid w:val="00BE71EE"/>
    <w:rsid w:val="00BE7569"/>
    <w:rsid w:val="00BE795E"/>
    <w:rsid w:val="00BE7E98"/>
    <w:rsid w:val="00BF1C8D"/>
    <w:rsid w:val="00BF2362"/>
    <w:rsid w:val="00BF27D4"/>
    <w:rsid w:val="00BF2B89"/>
    <w:rsid w:val="00BF4344"/>
    <w:rsid w:val="00BF46C4"/>
    <w:rsid w:val="00BF46C5"/>
    <w:rsid w:val="00BF5045"/>
    <w:rsid w:val="00BF659C"/>
    <w:rsid w:val="00BF7B26"/>
    <w:rsid w:val="00C0169B"/>
    <w:rsid w:val="00C02B35"/>
    <w:rsid w:val="00C02F23"/>
    <w:rsid w:val="00C032F9"/>
    <w:rsid w:val="00C03A8A"/>
    <w:rsid w:val="00C040E3"/>
    <w:rsid w:val="00C04C5F"/>
    <w:rsid w:val="00C0697C"/>
    <w:rsid w:val="00C06F4F"/>
    <w:rsid w:val="00C074A0"/>
    <w:rsid w:val="00C10012"/>
    <w:rsid w:val="00C11365"/>
    <w:rsid w:val="00C11477"/>
    <w:rsid w:val="00C118B5"/>
    <w:rsid w:val="00C15E92"/>
    <w:rsid w:val="00C1731A"/>
    <w:rsid w:val="00C175B8"/>
    <w:rsid w:val="00C17C90"/>
    <w:rsid w:val="00C17DFD"/>
    <w:rsid w:val="00C201FF"/>
    <w:rsid w:val="00C202D8"/>
    <w:rsid w:val="00C20365"/>
    <w:rsid w:val="00C21871"/>
    <w:rsid w:val="00C22231"/>
    <w:rsid w:val="00C23431"/>
    <w:rsid w:val="00C23B6B"/>
    <w:rsid w:val="00C2469E"/>
    <w:rsid w:val="00C26780"/>
    <w:rsid w:val="00C2781C"/>
    <w:rsid w:val="00C279B8"/>
    <w:rsid w:val="00C27D01"/>
    <w:rsid w:val="00C31ED2"/>
    <w:rsid w:val="00C325AE"/>
    <w:rsid w:val="00C32D07"/>
    <w:rsid w:val="00C3430E"/>
    <w:rsid w:val="00C34881"/>
    <w:rsid w:val="00C3495D"/>
    <w:rsid w:val="00C36839"/>
    <w:rsid w:val="00C36C71"/>
    <w:rsid w:val="00C37205"/>
    <w:rsid w:val="00C40269"/>
    <w:rsid w:val="00C4040D"/>
    <w:rsid w:val="00C4044D"/>
    <w:rsid w:val="00C40AD5"/>
    <w:rsid w:val="00C42B16"/>
    <w:rsid w:val="00C43B93"/>
    <w:rsid w:val="00C442ED"/>
    <w:rsid w:val="00C4587A"/>
    <w:rsid w:val="00C4748E"/>
    <w:rsid w:val="00C474C6"/>
    <w:rsid w:val="00C4790E"/>
    <w:rsid w:val="00C502E7"/>
    <w:rsid w:val="00C503A4"/>
    <w:rsid w:val="00C5265C"/>
    <w:rsid w:val="00C527C9"/>
    <w:rsid w:val="00C5313E"/>
    <w:rsid w:val="00C53406"/>
    <w:rsid w:val="00C5365D"/>
    <w:rsid w:val="00C554B5"/>
    <w:rsid w:val="00C55F66"/>
    <w:rsid w:val="00C5696B"/>
    <w:rsid w:val="00C56A9A"/>
    <w:rsid w:val="00C56EF5"/>
    <w:rsid w:val="00C57007"/>
    <w:rsid w:val="00C5728C"/>
    <w:rsid w:val="00C57C05"/>
    <w:rsid w:val="00C60EE8"/>
    <w:rsid w:val="00C61CE2"/>
    <w:rsid w:val="00C6323D"/>
    <w:rsid w:val="00C66A68"/>
    <w:rsid w:val="00C66F33"/>
    <w:rsid w:val="00C71128"/>
    <w:rsid w:val="00C734A4"/>
    <w:rsid w:val="00C73870"/>
    <w:rsid w:val="00C73B60"/>
    <w:rsid w:val="00C74041"/>
    <w:rsid w:val="00C7482A"/>
    <w:rsid w:val="00C74B7D"/>
    <w:rsid w:val="00C75757"/>
    <w:rsid w:val="00C75776"/>
    <w:rsid w:val="00C7588C"/>
    <w:rsid w:val="00C76AF9"/>
    <w:rsid w:val="00C77CC5"/>
    <w:rsid w:val="00C805B3"/>
    <w:rsid w:val="00C80A7B"/>
    <w:rsid w:val="00C80D99"/>
    <w:rsid w:val="00C817BD"/>
    <w:rsid w:val="00C81BA3"/>
    <w:rsid w:val="00C8389D"/>
    <w:rsid w:val="00C84064"/>
    <w:rsid w:val="00C841EF"/>
    <w:rsid w:val="00C844DB"/>
    <w:rsid w:val="00C85271"/>
    <w:rsid w:val="00C852B7"/>
    <w:rsid w:val="00C86659"/>
    <w:rsid w:val="00C8711A"/>
    <w:rsid w:val="00C872FE"/>
    <w:rsid w:val="00C873F1"/>
    <w:rsid w:val="00C916E9"/>
    <w:rsid w:val="00C921EC"/>
    <w:rsid w:val="00C92DBC"/>
    <w:rsid w:val="00C93D65"/>
    <w:rsid w:val="00C95422"/>
    <w:rsid w:val="00C9548C"/>
    <w:rsid w:val="00C95971"/>
    <w:rsid w:val="00C97F20"/>
    <w:rsid w:val="00CA0262"/>
    <w:rsid w:val="00CA03E1"/>
    <w:rsid w:val="00CA04CA"/>
    <w:rsid w:val="00CA1551"/>
    <w:rsid w:val="00CA1C71"/>
    <w:rsid w:val="00CA291F"/>
    <w:rsid w:val="00CA2C5C"/>
    <w:rsid w:val="00CA3732"/>
    <w:rsid w:val="00CA3862"/>
    <w:rsid w:val="00CA3883"/>
    <w:rsid w:val="00CA3A64"/>
    <w:rsid w:val="00CA4F4D"/>
    <w:rsid w:val="00CA51B3"/>
    <w:rsid w:val="00CA5C9A"/>
    <w:rsid w:val="00CA5D78"/>
    <w:rsid w:val="00CA5EBE"/>
    <w:rsid w:val="00CA607E"/>
    <w:rsid w:val="00CA7480"/>
    <w:rsid w:val="00CA75B7"/>
    <w:rsid w:val="00CA77E5"/>
    <w:rsid w:val="00CA7B08"/>
    <w:rsid w:val="00CA7BA0"/>
    <w:rsid w:val="00CB1281"/>
    <w:rsid w:val="00CB195D"/>
    <w:rsid w:val="00CB1A68"/>
    <w:rsid w:val="00CB1DE0"/>
    <w:rsid w:val="00CB266E"/>
    <w:rsid w:val="00CB474F"/>
    <w:rsid w:val="00CB608A"/>
    <w:rsid w:val="00CB60E6"/>
    <w:rsid w:val="00CB6FEB"/>
    <w:rsid w:val="00CC05D5"/>
    <w:rsid w:val="00CC099A"/>
    <w:rsid w:val="00CC1F77"/>
    <w:rsid w:val="00CC2193"/>
    <w:rsid w:val="00CC21E2"/>
    <w:rsid w:val="00CC230D"/>
    <w:rsid w:val="00CC66AB"/>
    <w:rsid w:val="00CC7CCC"/>
    <w:rsid w:val="00CD17B7"/>
    <w:rsid w:val="00CD3704"/>
    <w:rsid w:val="00CD4313"/>
    <w:rsid w:val="00CD4473"/>
    <w:rsid w:val="00CD4C3F"/>
    <w:rsid w:val="00CD560C"/>
    <w:rsid w:val="00CD5C3F"/>
    <w:rsid w:val="00CD6376"/>
    <w:rsid w:val="00CD66E4"/>
    <w:rsid w:val="00CD6769"/>
    <w:rsid w:val="00CD7D1C"/>
    <w:rsid w:val="00CE1231"/>
    <w:rsid w:val="00CE1965"/>
    <w:rsid w:val="00CE2C4C"/>
    <w:rsid w:val="00CE2DDD"/>
    <w:rsid w:val="00CE2FDB"/>
    <w:rsid w:val="00CE36E7"/>
    <w:rsid w:val="00CE6352"/>
    <w:rsid w:val="00CE65C0"/>
    <w:rsid w:val="00CE6862"/>
    <w:rsid w:val="00CE7476"/>
    <w:rsid w:val="00CE7F88"/>
    <w:rsid w:val="00CF0758"/>
    <w:rsid w:val="00CF0993"/>
    <w:rsid w:val="00CF15D5"/>
    <w:rsid w:val="00CF16D8"/>
    <w:rsid w:val="00CF2EFB"/>
    <w:rsid w:val="00CF41E0"/>
    <w:rsid w:val="00CF5EC7"/>
    <w:rsid w:val="00CF6020"/>
    <w:rsid w:val="00CF6050"/>
    <w:rsid w:val="00D00433"/>
    <w:rsid w:val="00D00655"/>
    <w:rsid w:val="00D00ECA"/>
    <w:rsid w:val="00D01B48"/>
    <w:rsid w:val="00D03005"/>
    <w:rsid w:val="00D06289"/>
    <w:rsid w:val="00D11917"/>
    <w:rsid w:val="00D1271E"/>
    <w:rsid w:val="00D130FA"/>
    <w:rsid w:val="00D13C68"/>
    <w:rsid w:val="00D14166"/>
    <w:rsid w:val="00D14432"/>
    <w:rsid w:val="00D14C51"/>
    <w:rsid w:val="00D151C9"/>
    <w:rsid w:val="00D1580B"/>
    <w:rsid w:val="00D17975"/>
    <w:rsid w:val="00D20076"/>
    <w:rsid w:val="00D211B9"/>
    <w:rsid w:val="00D2140F"/>
    <w:rsid w:val="00D21C1F"/>
    <w:rsid w:val="00D24457"/>
    <w:rsid w:val="00D24F60"/>
    <w:rsid w:val="00D25901"/>
    <w:rsid w:val="00D264E7"/>
    <w:rsid w:val="00D26EE2"/>
    <w:rsid w:val="00D270CE"/>
    <w:rsid w:val="00D27277"/>
    <w:rsid w:val="00D30384"/>
    <w:rsid w:val="00D3084A"/>
    <w:rsid w:val="00D32D78"/>
    <w:rsid w:val="00D32DE8"/>
    <w:rsid w:val="00D33746"/>
    <w:rsid w:val="00D34006"/>
    <w:rsid w:val="00D34711"/>
    <w:rsid w:val="00D34AA5"/>
    <w:rsid w:val="00D34AEF"/>
    <w:rsid w:val="00D35D9D"/>
    <w:rsid w:val="00D363C2"/>
    <w:rsid w:val="00D366B9"/>
    <w:rsid w:val="00D40D8B"/>
    <w:rsid w:val="00D40E7E"/>
    <w:rsid w:val="00D41A6F"/>
    <w:rsid w:val="00D45A7F"/>
    <w:rsid w:val="00D45EC6"/>
    <w:rsid w:val="00D46A17"/>
    <w:rsid w:val="00D46FAD"/>
    <w:rsid w:val="00D470EB"/>
    <w:rsid w:val="00D476B5"/>
    <w:rsid w:val="00D479DF"/>
    <w:rsid w:val="00D51169"/>
    <w:rsid w:val="00D51576"/>
    <w:rsid w:val="00D521C0"/>
    <w:rsid w:val="00D5293A"/>
    <w:rsid w:val="00D52FB6"/>
    <w:rsid w:val="00D53BE4"/>
    <w:rsid w:val="00D54179"/>
    <w:rsid w:val="00D54DAC"/>
    <w:rsid w:val="00D56FB6"/>
    <w:rsid w:val="00D57919"/>
    <w:rsid w:val="00D57EED"/>
    <w:rsid w:val="00D60CCA"/>
    <w:rsid w:val="00D62165"/>
    <w:rsid w:val="00D62920"/>
    <w:rsid w:val="00D62E22"/>
    <w:rsid w:val="00D63609"/>
    <w:rsid w:val="00D64286"/>
    <w:rsid w:val="00D652DB"/>
    <w:rsid w:val="00D66E6F"/>
    <w:rsid w:val="00D67C57"/>
    <w:rsid w:val="00D70E55"/>
    <w:rsid w:val="00D718EF"/>
    <w:rsid w:val="00D71C61"/>
    <w:rsid w:val="00D72285"/>
    <w:rsid w:val="00D724CF"/>
    <w:rsid w:val="00D72AE2"/>
    <w:rsid w:val="00D72E87"/>
    <w:rsid w:val="00D7345D"/>
    <w:rsid w:val="00D740DB"/>
    <w:rsid w:val="00D7431D"/>
    <w:rsid w:val="00D74D86"/>
    <w:rsid w:val="00D769A4"/>
    <w:rsid w:val="00D804CD"/>
    <w:rsid w:val="00D81BC4"/>
    <w:rsid w:val="00D81E87"/>
    <w:rsid w:val="00D81ED7"/>
    <w:rsid w:val="00D8250A"/>
    <w:rsid w:val="00D828E4"/>
    <w:rsid w:val="00D8332D"/>
    <w:rsid w:val="00D8482C"/>
    <w:rsid w:val="00D86202"/>
    <w:rsid w:val="00D8629D"/>
    <w:rsid w:val="00D86CC6"/>
    <w:rsid w:val="00D87D53"/>
    <w:rsid w:val="00D90866"/>
    <w:rsid w:val="00D92327"/>
    <w:rsid w:val="00D925BB"/>
    <w:rsid w:val="00D93137"/>
    <w:rsid w:val="00D94CEC"/>
    <w:rsid w:val="00D96057"/>
    <w:rsid w:val="00D96FFC"/>
    <w:rsid w:val="00DA0049"/>
    <w:rsid w:val="00DA0070"/>
    <w:rsid w:val="00DA0887"/>
    <w:rsid w:val="00DA105F"/>
    <w:rsid w:val="00DA1C4C"/>
    <w:rsid w:val="00DA4728"/>
    <w:rsid w:val="00DA5345"/>
    <w:rsid w:val="00DA5B65"/>
    <w:rsid w:val="00DA7D8B"/>
    <w:rsid w:val="00DB1CAB"/>
    <w:rsid w:val="00DB2577"/>
    <w:rsid w:val="00DB27D4"/>
    <w:rsid w:val="00DB2DE7"/>
    <w:rsid w:val="00DB331D"/>
    <w:rsid w:val="00DB34FD"/>
    <w:rsid w:val="00DB43BD"/>
    <w:rsid w:val="00DB4D9F"/>
    <w:rsid w:val="00DB6666"/>
    <w:rsid w:val="00DB68B8"/>
    <w:rsid w:val="00DB6AC7"/>
    <w:rsid w:val="00DB7A9C"/>
    <w:rsid w:val="00DB7C18"/>
    <w:rsid w:val="00DC1299"/>
    <w:rsid w:val="00DC2B5E"/>
    <w:rsid w:val="00DC364D"/>
    <w:rsid w:val="00DC40FC"/>
    <w:rsid w:val="00DC4155"/>
    <w:rsid w:val="00DC6243"/>
    <w:rsid w:val="00DC74A5"/>
    <w:rsid w:val="00DD016B"/>
    <w:rsid w:val="00DD07C6"/>
    <w:rsid w:val="00DD0E9D"/>
    <w:rsid w:val="00DD2195"/>
    <w:rsid w:val="00DD238D"/>
    <w:rsid w:val="00DD2D79"/>
    <w:rsid w:val="00DD3A46"/>
    <w:rsid w:val="00DD59E8"/>
    <w:rsid w:val="00DD5C4C"/>
    <w:rsid w:val="00DD7072"/>
    <w:rsid w:val="00DD7148"/>
    <w:rsid w:val="00DD7A32"/>
    <w:rsid w:val="00DD7D56"/>
    <w:rsid w:val="00DE1FFA"/>
    <w:rsid w:val="00DE2A7C"/>
    <w:rsid w:val="00DE2FC5"/>
    <w:rsid w:val="00DE324A"/>
    <w:rsid w:val="00DE3B65"/>
    <w:rsid w:val="00DE3DF5"/>
    <w:rsid w:val="00DE4A1D"/>
    <w:rsid w:val="00DE4CFC"/>
    <w:rsid w:val="00DE55A0"/>
    <w:rsid w:val="00DF0CB4"/>
    <w:rsid w:val="00DF5E4E"/>
    <w:rsid w:val="00DF7482"/>
    <w:rsid w:val="00DF7E6A"/>
    <w:rsid w:val="00E00EA4"/>
    <w:rsid w:val="00E01EF6"/>
    <w:rsid w:val="00E05740"/>
    <w:rsid w:val="00E06606"/>
    <w:rsid w:val="00E067C3"/>
    <w:rsid w:val="00E06F68"/>
    <w:rsid w:val="00E0706B"/>
    <w:rsid w:val="00E0736B"/>
    <w:rsid w:val="00E10940"/>
    <w:rsid w:val="00E10B31"/>
    <w:rsid w:val="00E11120"/>
    <w:rsid w:val="00E11B07"/>
    <w:rsid w:val="00E134BD"/>
    <w:rsid w:val="00E141C5"/>
    <w:rsid w:val="00E1684D"/>
    <w:rsid w:val="00E17932"/>
    <w:rsid w:val="00E20EBD"/>
    <w:rsid w:val="00E23AB6"/>
    <w:rsid w:val="00E2459E"/>
    <w:rsid w:val="00E26DFA"/>
    <w:rsid w:val="00E270F5"/>
    <w:rsid w:val="00E27BEB"/>
    <w:rsid w:val="00E27DD6"/>
    <w:rsid w:val="00E27FAB"/>
    <w:rsid w:val="00E30FD6"/>
    <w:rsid w:val="00E3116E"/>
    <w:rsid w:val="00E322DC"/>
    <w:rsid w:val="00E32C4D"/>
    <w:rsid w:val="00E32D76"/>
    <w:rsid w:val="00E33B06"/>
    <w:rsid w:val="00E357A1"/>
    <w:rsid w:val="00E35DD2"/>
    <w:rsid w:val="00E35F8A"/>
    <w:rsid w:val="00E36076"/>
    <w:rsid w:val="00E3666C"/>
    <w:rsid w:val="00E36D76"/>
    <w:rsid w:val="00E40031"/>
    <w:rsid w:val="00E404C1"/>
    <w:rsid w:val="00E40EF2"/>
    <w:rsid w:val="00E417B1"/>
    <w:rsid w:val="00E41BED"/>
    <w:rsid w:val="00E4353B"/>
    <w:rsid w:val="00E44C7D"/>
    <w:rsid w:val="00E44CE6"/>
    <w:rsid w:val="00E44EF9"/>
    <w:rsid w:val="00E46094"/>
    <w:rsid w:val="00E466C6"/>
    <w:rsid w:val="00E47CEA"/>
    <w:rsid w:val="00E50E89"/>
    <w:rsid w:val="00E5196D"/>
    <w:rsid w:val="00E51CDD"/>
    <w:rsid w:val="00E52A3E"/>
    <w:rsid w:val="00E52C77"/>
    <w:rsid w:val="00E532C3"/>
    <w:rsid w:val="00E53E7D"/>
    <w:rsid w:val="00E559DC"/>
    <w:rsid w:val="00E55D25"/>
    <w:rsid w:val="00E56EAF"/>
    <w:rsid w:val="00E57CFD"/>
    <w:rsid w:val="00E61CCD"/>
    <w:rsid w:val="00E62396"/>
    <w:rsid w:val="00E6426D"/>
    <w:rsid w:val="00E673F9"/>
    <w:rsid w:val="00E701A8"/>
    <w:rsid w:val="00E71E42"/>
    <w:rsid w:val="00E72141"/>
    <w:rsid w:val="00E72962"/>
    <w:rsid w:val="00E72CF2"/>
    <w:rsid w:val="00E743E4"/>
    <w:rsid w:val="00E7609F"/>
    <w:rsid w:val="00E779A6"/>
    <w:rsid w:val="00E80F36"/>
    <w:rsid w:val="00E84649"/>
    <w:rsid w:val="00E85185"/>
    <w:rsid w:val="00E851F5"/>
    <w:rsid w:val="00E85D1E"/>
    <w:rsid w:val="00E85E10"/>
    <w:rsid w:val="00E91726"/>
    <w:rsid w:val="00E91BF1"/>
    <w:rsid w:val="00E9212A"/>
    <w:rsid w:val="00E93B1E"/>
    <w:rsid w:val="00E9405F"/>
    <w:rsid w:val="00E94A8F"/>
    <w:rsid w:val="00E94CF8"/>
    <w:rsid w:val="00E9562F"/>
    <w:rsid w:val="00E96118"/>
    <w:rsid w:val="00E96889"/>
    <w:rsid w:val="00E96CE9"/>
    <w:rsid w:val="00E96E0A"/>
    <w:rsid w:val="00E970F4"/>
    <w:rsid w:val="00E9737C"/>
    <w:rsid w:val="00E973F9"/>
    <w:rsid w:val="00E97C9A"/>
    <w:rsid w:val="00E97DBD"/>
    <w:rsid w:val="00EA02E3"/>
    <w:rsid w:val="00EA0AA9"/>
    <w:rsid w:val="00EA1797"/>
    <w:rsid w:val="00EA2314"/>
    <w:rsid w:val="00EA3232"/>
    <w:rsid w:val="00EA5085"/>
    <w:rsid w:val="00EA54BF"/>
    <w:rsid w:val="00EA6016"/>
    <w:rsid w:val="00EA781B"/>
    <w:rsid w:val="00EA7F80"/>
    <w:rsid w:val="00EB0421"/>
    <w:rsid w:val="00EB35BD"/>
    <w:rsid w:val="00EB38FF"/>
    <w:rsid w:val="00EB4C1D"/>
    <w:rsid w:val="00EB5DF3"/>
    <w:rsid w:val="00EB5F38"/>
    <w:rsid w:val="00EB7FD9"/>
    <w:rsid w:val="00EC082E"/>
    <w:rsid w:val="00EC2B5A"/>
    <w:rsid w:val="00EC4FC8"/>
    <w:rsid w:val="00EC5BD1"/>
    <w:rsid w:val="00EC5F71"/>
    <w:rsid w:val="00EC6843"/>
    <w:rsid w:val="00EC6ABD"/>
    <w:rsid w:val="00EC7868"/>
    <w:rsid w:val="00EC7AEA"/>
    <w:rsid w:val="00ED07F9"/>
    <w:rsid w:val="00ED44CA"/>
    <w:rsid w:val="00ED45C0"/>
    <w:rsid w:val="00ED4861"/>
    <w:rsid w:val="00ED4DA3"/>
    <w:rsid w:val="00ED561E"/>
    <w:rsid w:val="00ED588A"/>
    <w:rsid w:val="00ED5B9F"/>
    <w:rsid w:val="00ED5E87"/>
    <w:rsid w:val="00ED701D"/>
    <w:rsid w:val="00ED710C"/>
    <w:rsid w:val="00EE05B7"/>
    <w:rsid w:val="00EE0C69"/>
    <w:rsid w:val="00EE0E98"/>
    <w:rsid w:val="00EE1AEF"/>
    <w:rsid w:val="00EE3483"/>
    <w:rsid w:val="00EE4D46"/>
    <w:rsid w:val="00EE4E50"/>
    <w:rsid w:val="00EE6CC5"/>
    <w:rsid w:val="00EF04E4"/>
    <w:rsid w:val="00EF05F7"/>
    <w:rsid w:val="00EF0A09"/>
    <w:rsid w:val="00EF1085"/>
    <w:rsid w:val="00EF165B"/>
    <w:rsid w:val="00EF1F08"/>
    <w:rsid w:val="00EF2DA2"/>
    <w:rsid w:val="00EF3386"/>
    <w:rsid w:val="00EF3972"/>
    <w:rsid w:val="00EF3E48"/>
    <w:rsid w:val="00EF4A82"/>
    <w:rsid w:val="00EF545A"/>
    <w:rsid w:val="00EF627F"/>
    <w:rsid w:val="00EF7131"/>
    <w:rsid w:val="00EF7E71"/>
    <w:rsid w:val="00EF7FC5"/>
    <w:rsid w:val="00F00310"/>
    <w:rsid w:val="00F00C4B"/>
    <w:rsid w:val="00F019A4"/>
    <w:rsid w:val="00F01B58"/>
    <w:rsid w:val="00F02984"/>
    <w:rsid w:val="00F02BB1"/>
    <w:rsid w:val="00F03F68"/>
    <w:rsid w:val="00F040FE"/>
    <w:rsid w:val="00F04886"/>
    <w:rsid w:val="00F05CAA"/>
    <w:rsid w:val="00F0747C"/>
    <w:rsid w:val="00F077DF"/>
    <w:rsid w:val="00F106C0"/>
    <w:rsid w:val="00F10D6D"/>
    <w:rsid w:val="00F115D7"/>
    <w:rsid w:val="00F12523"/>
    <w:rsid w:val="00F12C74"/>
    <w:rsid w:val="00F14CF3"/>
    <w:rsid w:val="00F14E9D"/>
    <w:rsid w:val="00F16539"/>
    <w:rsid w:val="00F173E0"/>
    <w:rsid w:val="00F175A0"/>
    <w:rsid w:val="00F20B3C"/>
    <w:rsid w:val="00F20E3E"/>
    <w:rsid w:val="00F20F10"/>
    <w:rsid w:val="00F21637"/>
    <w:rsid w:val="00F22316"/>
    <w:rsid w:val="00F22706"/>
    <w:rsid w:val="00F23137"/>
    <w:rsid w:val="00F2326A"/>
    <w:rsid w:val="00F23F1F"/>
    <w:rsid w:val="00F2462A"/>
    <w:rsid w:val="00F25A51"/>
    <w:rsid w:val="00F25AA7"/>
    <w:rsid w:val="00F25E17"/>
    <w:rsid w:val="00F26DDE"/>
    <w:rsid w:val="00F3126E"/>
    <w:rsid w:val="00F31670"/>
    <w:rsid w:val="00F32557"/>
    <w:rsid w:val="00F33BE5"/>
    <w:rsid w:val="00F359A9"/>
    <w:rsid w:val="00F3687A"/>
    <w:rsid w:val="00F3782F"/>
    <w:rsid w:val="00F40A4B"/>
    <w:rsid w:val="00F4203E"/>
    <w:rsid w:val="00F42EF0"/>
    <w:rsid w:val="00F43FED"/>
    <w:rsid w:val="00F441EA"/>
    <w:rsid w:val="00F45A1E"/>
    <w:rsid w:val="00F45BC9"/>
    <w:rsid w:val="00F4619C"/>
    <w:rsid w:val="00F474CF"/>
    <w:rsid w:val="00F478F0"/>
    <w:rsid w:val="00F50117"/>
    <w:rsid w:val="00F519EE"/>
    <w:rsid w:val="00F52670"/>
    <w:rsid w:val="00F53C6C"/>
    <w:rsid w:val="00F53D75"/>
    <w:rsid w:val="00F54342"/>
    <w:rsid w:val="00F5501B"/>
    <w:rsid w:val="00F55961"/>
    <w:rsid w:val="00F56B86"/>
    <w:rsid w:val="00F604FD"/>
    <w:rsid w:val="00F60E12"/>
    <w:rsid w:val="00F613E4"/>
    <w:rsid w:val="00F614C6"/>
    <w:rsid w:val="00F616DA"/>
    <w:rsid w:val="00F62647"/>
    <w:rsid w:val="00F62A00"/>
    <w:rsid w:val="00F62A6B"/>
    <w:rsid w:val="00F62B05"/>
    <w:rsid w:val="00F62D1B"/>
    <w:rsid w:val="00F62DE5"/>
    <w:rsid w:val="00F64F4F"/>
    <w:rsid w:val="00F655CF"/>
    <w:rsid w:val="00F6588E"/>
    <w:rsid w:val="00F65A8F"/>
    <w:rsid w:val="00F65C0C"/>
    <w:rsid w:val="00F65F4B"/>
    <w:rsid w:val="00F6602D"/>
    <w:rsid w:val="00F66450"/>
    <w:rsid w:val="00F66AF6"/>
    <w:rsid w:val="00F704BA"/>
    <w:rsid w:val="00F72775"/>
    <w:rsid w:val="00F7378D"/>
    <w:rsid w:val="00F741F4"/>
    <w:rsid w:val="00F759B6"/>
    <w:rsid w:val="00F81E5B"/>
    <w:rsid w:val="00F81F5C"/>
    <w:rsid w:val="00F81F90"/>
    <w:rsid w:val="00F841F3"/>
    <w:rsid w:val="00F848E6"/>
    <w:rsid w:val="00F85ABE"/>
    <w:rsid w:val="00F85AD5"/>
    <w:rsid w:val="00F8731D"/>
    <w:rsid w:val="00F914EC"/>
    <w:rsid w:val="00F92196"/>
    <w:rsid w:val="00F922C0"/>
    <w:rsid w:val="00F92883"/>
    <w:rsid w:val="00F95761"/>
    <w:rsid w:val="00F957D3"/>
    <w:rsid w:val="00F95F32"/>
    <w:rsid w:val="00F970B4"/>
    <w:rsid w:val="00FA029A"/>
    <w:rsid w:val="00FA0922"/>
    <w:rsid w:val="00FA14DB"/>
    <w:rsid w:val="00FA154E"/>
    <w:rsid w:val="00FA1888"/>
    <w:rsid w:val="00FA2AE4"/>
    <w:rsid w:val="00FA2B34"/>
    <w:rsid w:val="00FA2EEF"/>
    <w:rsid w:val="00FA5488"/>
    <w:rsid w:val="00FA74A9"/>
    <w:rsid w:val="00FA7C7B"/>
    <w:rsid w:val="00FB0D55"/>
    <w:rsid w:val="00FB12AF"/>
    <w:rsid w:val="00FB4260"/>
    <w:rsid w:val="00FB4A35"/>
    <w:rsid w:val="00FB6F93"/>
    <w:rsid w:val="00FB7BD8"/>
    <w:rsid w:val="00FC0376"/>
    <w:rsid w:val="00FC09D4"/>
    <w:rsid w:val="00FC0DBD"/>
    <w:rsid w:val="00FC14B1"/>
    <w:rsid w:val="00FC1E67"/>
    <w:rsid w:val="00FC1FDA"/>
    <w:rsid w:val="00FC2D6D"/>
    <w:rsid w:val="00FC5C05"/>
    <w:rsid w:val="00FC657D"/>
    <w:rsid w:val="00FC6A20"/>
    <w:rsid w:val="00FC7B97"/>
    <w:rsid w:val="00FD0037"/>
    <w:rsid w:val="00FD11A9"/>
    <w:rsid w:val="00FD16A6"/>
    <w:rsid w:val="00FD2787"/>
    <w:rsid w:val="00FD3614"/>
    <w:rsid w:val="00FD397C"/>
    <w:rsid w:val="00FD44EB"/>
    <w:rsid w:val="00FD53CE"/>
    <w:rsid w:val="00FD6231"/>
    <w:rsid w:val="00FD6834"/>
    <w:rsid w:val="00FE23C5"/>
    <w:rsid w:val="00FE4B84"/>
    <w:rsid w:val="00FE60C7"/>
    <w:rsid w:val="00FE72C4"/>
    <w:rsid w:val="00FE74F9"/>
    <w:rsid w:val="00FF04AB"/>
    <w:rsid w:val="00FF2903"/>
    <w:rsid w:val="00FF3C12"/>
    <w:rsid w:val="00FF3DE6"/>
    <w:rsid w:val="00FF3F64"/>
    <w:rsid w:val="00FF3FEE"/>
    <w:rsid w:val="00FF45C6"/>
    <w:rsid w:val="00FF50EE"/>
    <w:rsid w:val="00FF532E"/>
    <w:rsid w:val="00FF6985"/>
    <w:rsid w:val="00FF72DB"/>
    <w:rsid w:val="00FF72FB"/>
    <w:rsid w:val="00FF759C"/>
    <w:rsid w:val="0A4D5EA2"/>
    <w:rsid w:val="0DE54C0B"/>
    <w:rsid w:val="11891F44"/>
    <w:rsid w:val="12D063CD"/>
    <w:rsid w:val="14AFEC68"/>
    <w:rsid w:val="195520EC"/>
    <w:rsid w:val="1BD21F2A"/>
    <w:rsid w:val="1F61E58A"/>
    <w:rsid w:val="1F6D91B6"/>
    <w:rsid w:val="21AAD62E"/>
    <w:rsid w:val="23C16A2E"/>
    <w:rsid w:val="24C37E03"/>
    <w:rsid w:val="24D5698E"/>
    <w:rsid w:val="25C13EFB"/>
    <w:rsid w:val="27531D49"/>
    <w:rsid w:val="27EC41E5"/>
    <w:rsid w:val="2C5824E0"/>
    <w:rsid w:val="2C943D73"/>
    <w:rsid w:val="2F8B4F3A"/>
    <w:rsid w:val="3438F559"/>
    <w:rsid w:val="34CC1B34"/>
    <w:rsid w:val="3A02AE53"/>
    <w:rsid w:val="3C64265E"/>
    <w:rsid w:val="47FB368B"/>
    <w:rsid w:val="4941C247"/>
    <w:rsid w:val="499706EC"/>
    <w:rsid w:val="4B7DE68C"/>
    <w:rsid w:val="4DDB92FE"/>
    <w:rsid w:val="4F5A134F"/>
    <w:rsid w:val="4F8B1B84"/>
    <w:rsid w:val="522B2D68"/>
    <w:rsid w:val="5682D92F"/>
    <w:rsid w:val="5685482F"/>
    <w:rsid w:val="56FBC704"/>
    <w:rsid w:val="573228FD"/>
    <w:rsid w:val="59E5DA96"/>
    <w:rsid w:val="5B50E89D"/>
    <w:rsid w:val="5C699E8C"/>
    <w:rsid w:val="5D0CB51A"/>
    <w:rsid w:val="5E968083"/>
    <w:rsid w:val="5F07CA06"/>
    <w:rsid w:val="5F27F536"/>
    <w:rsid w:val="616F83B2"/>
    <w:rsid w:val="65AB8E0D"/>
    <w:rsid w:val="661B58BB"/>
    <w:rsid w:val="719367AA"/>
    <w:rsid w:val="74239276"/>
    <w:rsid w:val="75749058"/>
    <w:rsid w:val="79D024F9"/>
    <w:rsid w:val="7E04C829"/>
    <w:rsid w:val="7F56D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4F888"/>
  <w15:docId w15:val="{5D9BDCC2-7657-402F-8632-F52BC56E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25"/>
    <w:pPr>
      <w:spacing w:after="240" w:line="240" w:lineRule="auto"/>
      <w:jc w:val="both"/>
    </w:pPr>
    <w:rPr>
      <w:rFonts w:eastAsia="Times New Roman" w:cs="Times New Roman"/>
      <w:sz w:val="24"/>
      <w:szCs w:val="24"/>
      <w:lang w:val="en-US"/>
    </w:rPr>
  </w:style>
  <w:style w:type="paragraph" w:styleId="Heading1">
    <w:name w:val="heading 1"/>
    <w:basedOn w:val="ListParagraph"/>
    <w:next w:val="Normal"/>
    <w:link w:val="Heading1Char"/>
    <w:uiPriority w:val="38"/>
    <w:qFormat/>
    <w:rsid w:val="00C279B8"/>
    <w:pPr>
      <w:ind w:left="0"/>
      <w:outlineLvl w:val="0"/>
    </w:pPr>
    <w:rPr>
      <w:b/>
    </w:rPr>
  </w:style>
  <w:style w:type="paragraph" w:styleId="Heading2">
    <w:name w:val="heading 2"/>
    <w:basedOn w:val="Heading1"/>
    <w:next w:val="Normal"/>
    <w:link w:val="Heading2Char"/>
    <w:uiPriority w:val="9"/>
    <w:unhideWhenUsed/>
    <w:qFormat/>
    <w:rsid w:val="00323E61"/>
    <w:pPr>
      <w:numPr>
        <w:ilvl w:val="1"/>
      </w:numPr>
      <w:outlineLvl w:val="1"/>
    </w:pPr>
  </w:style>
  <w:style w:type="paragraph" w:styleId="Heading3">
    <w:name w:val="heading 3"/>
    <w:basedOn w:val="Normal"/>
    <w:next w:val="Normal"/>
    <w:link w:val="Heading3Char"/>
    <w:uiPriority w:val="9"/>
    <w:semiHidden/>
    <w:unhideWhenUsed/>
    <w:qFormat/>
    <w:rsid w:val="00323E6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3E6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3E6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3E6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3E6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3E6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3E6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2F9"/>
    <w:pPr>
      <w:tabs>
        <w:tab w:val="center" w:pos="4513"/>
        <w:tab w:val="right" w:pos="9026"/>
      </w:tabs>
      <w:spacing w:after="0"/>
    </w:pPr>
  </w:style>
  <w:style w:type="character" w:customStyle="1" w:styleId="HeaderChar">
    <w:name w:val="Header Char"/>
    <w:basedOn w:val="DefaultParagraphFont"/>
    <w:link w:val="Header"/>
    <w:uiPriority w:val="99"/>
    <w:rsid w:val="009622F9"/>
    <w:rPr>
      <w:lang w:val="de-DE"/>
    </w:rPr>
  </w:style>
  <w:style w:type="paragraph" w:styleId="Footer">
    <w:name w:val="footer"/>
    <w:basedOn w:val="Normal"/>
    <w:link w:val="FooterChar"/>
    <w:uiPriority w:val="99"/>
    <w:unhideWhenUsed/>
    <w:rsid w:val="009622F9"/>
    <w:pPr>
      <w:tabs>
        <w:tab w:val="center" w:pos="4513"/>
        <w:tab w:val="right" w:pos="9026"/>
      </w:tabs>
      <w:spacing w:after="0"/>
    </w:pPr>
  </w:style>
  <w:style w:type="character" w:customStyle="1" w:styleId="FooterChar">
    <w:name w:val="Footer Char"/>
    <w:basedOn w:val="DefaultParagraphFont"/>
    <w:link w:val="Footer"/>
    <w:uiPriority w:val="99"/>
    <w:rsid w:val="009622F9"/>
    <w:rPr>
      <w:lang w:val="de-DE"/>
    </w:rPr>
  </w:style>
  <w:style w:type="paragraph" w:styleId="ListParagraph">
    <w:name w:val="List Paragraph"/>
    <w:basedOn w:val="Normal"/>
    <w:link w:val="ListParagraphChar"/>
    <w:uiPriority w:val="34"/>
    <w:qFormat/>
    <w:rsid w:val="00611CC3"/>
    <w:pPr>
      <w:ind w:left="720"/>
      <w:contextualSpacing/>
    </w:pPr>
  </w:style>
  <w:style w:type="character" w:styleId="CommentReference">
    <w:name w:val="annotation reference"/>
    <w:basedOn w:val="DefaultParagraphFont"/>
    <w:uiPriority w:val="99"/>
    <w:semiHidden/>
    <w:unhideWhenUsed/>
    <w:rsid w:val="00455114"/>
    <w:rPr>
      <w:sz w:val="16"/>
      <w:szCs w:val="16"/>
    </w:rPr>
  </w:style>
  <w:style w:type="paragraph" w:styleId="CommentText">
    <w:name w:val="annotation text"/>
    <w:basedOn w:val="Normal"/>
    <w:link w:val="CommentTextChar"/>
    <w:uiPriority w:val="99"/>
    <w:unhideWhenUsed/>
    <w:rsid w:val="00455114"/>
    <w:rPr>
      <w:szCs w:val="20"/>
    </w:rPr>
  </w:style>
  <w:style w:type="character" w:customStyle="1" w:styleId="CommentTextChar">
    <w:name w:val="Comment Text Char"/>
    <w:basedOn w:val="DefaultParagraphFont"/>
    <w:link w:val="CommentText"/>
    <w:uiPriority w:val="99"/>
    <w:rsid w:val="00455114"/>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455114"/>
    <w:rPr>
      <w:b/>
      <w:bCs/>
    </w:rPr>
  </w:style>
  <w:style w:type="character" w:customStyle="1" w:styleId="CommentSubjectChar">
    <w:name w:val="Comment Subject Char"/>
    <w:basedOn w:val="CommentTextChar"/>
    <w:link w:val="CommentSubject"/>
    <w:uiPriority w:val="99"/>
    <w:semiHidden/>
    <w:rsid w:val="00455114"/>
    <w:rPr>
      <w:rFonts w:ascii="Arial" w:hAnsi="Arial"/>
      <w:b/>
      <w:bCs/>
      <w:sz w:val="20"/>
      <w:szCs w:val="20"/>
      <w:lang w:val="de-DE"/>
    </w:rPr>
  </w:style>
  <w:style w:type="paragraph" w:styleId="BalloonText">
    <w:name w:val="Balloon Text"/>
    <w:basedOn w:val="Normal"/>
    <w:link w:val="BalloonTextChar"/>
    <w:uiPriority w:val="99"/>
    <w:semiHidden/>
    <w:unhideWhenUsed/>
    <w:rsid w:val="004551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14"/>
    <w:rPr>
      <w:rFonts w:ascii="Tahoma" w:hAnsi="Tahoma" w:cs="Tahoma"/>
      <w:sz w:val="16"/>
      <w:szCs w:val="16"/>
      <w:lang w:val="de-DE"/>
    </w:rPr>
  </w:style>
  <w:style w:type="character" w:styleId="Hyperlink">
    <w:name w:val="Hyperlink"/>
    <w:basedOn w:val="DefaultParagraphFont"/>
    <w:uiPriority w:val="99"/>
    <w:unhideWhenUsed/>
    <w:rsid w:val="00E6426D"/>
    <w:rPr>
      <w:color w:val="0000FF"/>
      <w:u w:val="single"/>
    </w:rPr>
  </w:style>
  <w:style w:type="table" w:styleId="TableGrid">
    <w:name w:val="Table Grid"/>
    <w:basedOn w:val="TableNormal"/>
    <w:rsid w:val="00C4044D"/>
    <w:pPr>
      <w:spacing w:after="24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4044D"/>
    <w:pPr>
      <w:spacing w:after="0"/>
    </w:pPr>
    <w:rPr>
      <w:i/>
      <w:iCs/>
      <w:sz w:val="22"/>
      <w:szCs w:val="20"/>
      <w:lang w:val="en-GB"/>
    </w:rPr>
  </w:style>
  <w:style w:type="character" w:customStyle="1" w:styleId="BodyText2Char">
    <w:name w:val="Body Text 2 Char"/>
    <w:basedOn w:val="DefaultParagraphFont"/>
    <w:link w:val="BodyText2"/>
    <w:rsid w:val="00C4044D"/>
    <w:rPr>
      <w:rFonts w:ascii="Times New Roman" w:eastAsia="Times New Roman" w:hAnsi="Times New Roman" w:cs="Times New Roman"/>
      <w:i/>
      <w:iCs/>
      <w:szCs w:val="20"/>
    </w:rPr>
  </w:style>
  <w:style w:type="paragraph" w:styleId="FootnoteText">
    <w:name w:val="footnote text"/>
    <w:basedOn w:val="Normal"/>
    <w:link w:val="FootnoteTextChar"/>
    <w:unhideWhenUsed/>
    <w:qFormat/>
    <w:rsid w:val="00D00433"/>
    <w:pPr>
      <w:spacing w:after="0"/>
    </w:pPr>
    <w:rPr>
      <w:szCs w:val="20"/>
    </w:rPr>
  </w:style>
  <w:style w:type="character" w:customStyle="1" w:styleId="FootnoteTextChar">
    <w:name w:val="Footnote Text Char"/>
    <w:basedOn w:val="DefaultParagraphFont"/>
    <w:link w:val="FootnoteText"/>
    <w:rsid w:val="00D00433"/>
    <w:rPr>
      <w:rFonts w:ascii="Arial" w:hAnsi="Arial"/>
      <w:sz w:val="20"/>
      <w:szCs w:val="20"/>
      <w:lang w:val="de-D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
    <w:basedOn w:val="DefaultParagraphFont"/>
    <w:unhideWhenUsed/>
    <w:rsid w:val="00D00433"/>
    <w:rPr>
      <w:vertAlign w:val="superscript"/>
    </w:rPr>
  </w:style>
  <w:style w:type="paragraph" w:styleId="Revision">
    <w:name w:val="Revision"/>
    <w:hidden/>
    <w:uiPriority w:val="99"/>
    <w:semiHidden/>
    <w:rsid w:val="009D6208"/>
    <w:pPr>
      <w:spacing w:after="0" w:line="240" w:lineRule="auto"/>
    </w:pPr>
    <w:rPr>
      <w:rFonts w:ascii="Arial" w:hAnsi="Arial"/>
      <w:sz w:val="20"/>
      <w:lang w:val="de-DE"/>
    </w:rPr>
  </w:style>
  <w:style w:type="character" w:customStyle="1" w:styleId="Heading1Char">
    <w:name w:val="Heading 1 Char"/>
    <w:basedOn w:val="DefaultParagraphFont"/>
    <w:link w:val="Heading1"/>
    <w:uiPriority w:val="38"/>
    <w:rsid w:val="00C279B8"/>
    <w:rPr>
      <w:rFonts w:cs="Times New Roman"/>
      <w:b/>
      <w:sz w:val="24"/>
      <w:szCs w:val="24"/>
      <w:lang w:val="en-US"/>
    </w:rPr>
  </w:style>
  <w:style w:type="character" w:customStyle="1" w:styleId="Heading2Char">
    <w:name w:val="Heading 2 Char"/>
    <w:basedOn w:val="DefaultParagraphFont"/>
    <w:link w:val="Heading2"/>
    <w:uiPriority w:val="9"/>
    <w:rsid w:val="00323E61"/>
    <w:rPr>
      <w:rFonts w:ascii="Times New Roman" w:hAnsi="Times New Roman" w:cs="Times New Roman"/>
      <w:b/>
      <w:sz w:val="24"/>
      <w:szCs w:val="24"/>
      <w:lang w:val="en-US"/>
    </w:rPr>
  </w:style>
  <w:style w:type="paragraph" w:styleId="TOCHeading">
    <w:name w:val="TOC Heading"/>
    <w:basedOn w:val="Heading1"/>
    <w:next w:val="Normal"/>
    <w:uiPriority w:val="39"/>
    <w:unhideWhenUsed/>
    <w:qFormat/>
    <w:rsid w:val="00B86D68"/>
    <w:pPr>
      <w:keepNext/>
      <w:keepLines/>
      <w:spacing w:before="480" w:after="0"/>
      <w:contextualSpacing w:val="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D2D79"/>
    <w:pPr>
      <w:tabs>
        <w:tab w:val="right" w:leader="dot" w:pos="9016"/>
      </w:tabs>
      <w:spacing w:after="100"/>
    </w:pPr>
  </w:style>
  <w:style w:type="paragraph" w:styleId="TOC2">
    <w:name w:val="toc 2"/>
    <w:basedOn w:val="Normal"/>
    <w:next w:val="Normal"/>
    <w:autoRedefine/>
    <w:uiPriority w:val="39"/>
    <w:unhideWhenUsed/>
    <w:rsid w:val="00B86D68"/>
    <w:pPr>
      <w:spacing w:after="100"/>
      <w:ind w:left="240"/>
    </w:pPr>
  </w:style>
  <w:style w:type="character" w:customStyle="1" w:styleId="Heading3Char">
    <w:name w:val="Heading 3 Char"/>
    <w:basedOn w:val="DefaultParagraphFont"/>
    <w:link w:val="Heading3"/>
    <w:uiPriority w:val="9"/>
    <w:semiHidden/>
    <w:rsid w:val="00323E61"/>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323E61"/>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323E61"/>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323E61"/>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323E61"/>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323E6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23E61"/>
    <w:rPr>
      <w:rFonts w:asciiTheme="majorHAnsi" w:eastAsiaTheme="majorEastAsia" w:hAnsiTheme="majorHAnsi" w:cstheme="majorBidi"/>
      <w:i/>
      <w:iCs/>
      <w:color w:val="404040" w:themeColor="text1" w:themeTint="BF"/>
      <w:sz w:val="20"/>
      <w:szCs w:val="20"/>
      <w:lang w:val="en-US"/>
    </w:rPr>
  </w:style>
  <w:style w:type="character" w:styleId="Strong">
    <w:name w:val="Strong"/>
    <w:uiPriority w:val="99"/>
    <w:qFormat/>
    <w:rsid w:val="00AF222D"/>
    <w:rPr>
      <w:b/>
      <w:bCs/>
    </w:rPr>
  </w:style>
  <w:style w:type="paragraph" w:customStyle="1" w:styleId="Text1">
    <w:name w:val="Text 1"/>
    <w:basedOn w:val="Normal"/>
    <w:uiPriority w:val="99"/>
    <w:rsid w:val="00AF222D"/>
    <w:pPr>
      <w:spacing w:line="276" w:lineRule="auto"/>
      <w:ind w:left="482"/>
    </w:pPr>
    <w:rPr>
      <w:rFonts w:ascii="Times New Roman" w:hAnsi="Times New Roman"/>
      <w:color w:val="000000"/>
      <w:szCs w:val="20"/>
      <w:lang w:val="fr-FR" w:eastAsia="ko-KR"/>
    </w:rPr>
  </w:style>
  <w:style w:type="paragraph" w:styleId="EndnoteText">
    <w:name w:val="endnote text"/>
    <w:basedOn w:val="Normal"/>
    <w:link w:val="EndnoteTextChar"/>
    <w:uiPriority w:val="99"/>
    <w:semiHidden/>
    <w:unhideWhenUsed/>
    <w:rsid w:val="007A2B6C"/>
    <w:pPr>
      <w:spacing w:after="0"/>
    </w:pPr>
    <w:rPr>
      <w:sz w:val="20"/>
      <w:szCs w:val="20"/>
    </w:rPr>
  </w:style>
  <w:style w:type="character" w:customStyle="1" w:styleId="EndnoteTextChar">
    <w:name w:val="Endnote Text Char"/>
    <w:basedOn w:val="DefaultParagraphFont"/>
    <w:link w:val="EndnoteText"/>
    <w:uiPriority w:val="99"/>
    <w:semiHidden/>
    <w:rsid w:val="007A2B6C"/>
    <w:rPr>
      <w:rFonts w:eastAsia="Times New Roman" w:cs="Times New Roman"/>
      <w:sz w:val="20"/>
      <w:szCs w:val="20"/>
      <w:lang w:val="en-US"/>
    </w:rPr>
  </w:style>
  <w:style w:type="character" w:styleId="EndnoteReference">
    <w:name w:val="endnote reference"/>
    <w:basedOn w:val="DefaultParagraphFont"/>
    <w:uiPriority w:val="99"/>
    <w:semiHidden/>
    <w:unhideWhenUsed/>
    <w:rsid w:val="007A2B6C"/>
    <w:rPr>
      <w:vertAlign w:val="superscript"/>
    </w:rPr>
  </w:style>
  <w:style w:type="character" w:customStyle="1" w:styleId="markedcontent">
    <w:name w:val="markedcontent"/>
    <w:basedOn w:val="DefaultParagraphFont"/>
    <w:rsid w:val="00A72790"/>
  </w:style>
  <w:style w:type="table" w:styleId="GridTable5Dark-Accent3">
    <w:name w:val="Grid Table 5 Dark Accent 3"/>
    <w:basedOn w:val="TableNormal"/>
    <w:uiPriority w:val="50"/>
    <w:rsid w:val="00F461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ListBullet">
    <w:name w:val="List Bullet"/>
    <w:basedOn w:val="Normal"/>
    <w:link w:val="ListBulletChar"/>
    <w:uiPriority w:val="7"/>
    <w:qFormat/>
    <w:rsid w:val="00FC14B1"/>
    <w:pPr>
      <w:tabs>
        <w:tab w:val="num" w:pos="284"/>
      </w:tabs>
      <w:spacing w:after="200" w:line="276" w:lineRule="auto"/>
      <w:ind w:left="284" w:hanging="284"/>
      <w:jc w:val="left"/>
    </w:pPr>
    <w:rPr>
      <w:rFonts w:ascii="Calibri" w:eastAsia="Calibri" w:hAnsi="Calibri"/>
      <w:sz w:val="22"/>
      <w:szCs w:val="22"/>
      <w:lang w:val="en-GB"/>
    </w:rPr>
  </w:style>
  <w:style w:type="character" w:customStyle="1" w:styleId="ListBulletChar">
    <w:name w:val="List Bullet Char"/>
    <w:basedOn w:val="DefaultParagraphFont"/>
    <w:link w:val="ListBullet"/>
    <w:uiPriority w:val="7"/>
    <w:rsid w:val="00FC14B1"/>
    <w:rPr>
      <w:rFonts w:ascii="Calibri" w:eastAsia="Calibri" w:hAnsi="Calibri" w:cs="Times New Roman"/>
    </w:rPr>
  </w:style>
  <w:style w:type="paragraph" w:customStyle="1" w:styleId="Default">
    <w:name w:val="Default"/>
    <w:link w:val="DefaultChar"/>
    <w:rsid w:val="00FC14B1"/>
    <w:pPr>
      <w:autoSpaceDE w:val="0"/>
      <w:autoSpaceDN w:val="0"/>
      <w:adjustRightInd w:val="0"/>
      <w:spacing w:after="0" w:line="240" w:lineRule="auto"/>
    </w:pPr>
    <w:rPr>
      <w:rFonts w:ascii="Times New Roman" w:eastAsia="Calibri" w:hAnsi="Times New Roman" w:cs="Times New Roman"/>
      <w:color w:val="000000"/>
      <w:sz w:val="24"/>
      <w:szCs w:val="24"/>
      <w:lang w:val="en-IE" w:eastAsia="ja-JP"/>
    </w:rPr>
  </w:style>
  <w:style w:type="character" w:customStyle="1" w:styleId="DefaultChar">
    <w:name w:val="Default Char"/>
    <w:basedOn w:val="DefaultParagraphFont"/>
    <w:link w:val="Default"/>
    <w:rsid w:val="00FC14B1"/>
    <w:rPr>
      <w:rFonts w:ascii="Times New Roman" w:eastAsia="Calibri" w:hAnsi="Times New Roman" w:cs="Times New Roman"/>
      <w:color w:val="000000"/>
      <w:sz w:val="24"/>
      <w:szCs w:val="24"/>
      <w:lang w:val="en-IE" w:eastAsia="ja-JP"/>
    </w:rPr>
  </w:style>
  <w:style w:type="character" w:styleId="UnresolvedMention">
    <w:name w:val="Unresolved Mention"/>
    <w:basedOn w:val="DefaultParagraphFont"/>
    <w:uiPriority w:val="99"/>
    <w:semiHidden/>
    <w:unhideWhenUsed/>
    <w:rsid w:val="00AA618D"/>
    <w:rPr>
      <w:color w:val="605E5C"/>
      <w:shd w:val="clear" w:color="auto" w:fill="E1DFDD"/>
    </w:rPr>
  </w:style>
  <w:style w:type="character" w:styleId="FollowedHyperlink">
    <w:name w:val="FollowedHyperlink"/>
    <w:basedOn w:val="DefaultParagraphFont"/>
    <w:uiPriority w:val="99"/>
    <w:semiHidden/>
    <w:unhideWhenUsed/>
    <w:rsid w:val="000C1606"/>
    <w:rPr>
      <w:color w:val="800080" w:themeColor="followedHyperlink"/>
      <w:u w:val="single"/>
    </w:rPr>
  </w:style>
  <w:style w:type="paragraph" w:customStyle="1" w:styleId="LeadParagraph">
    <w:name w:val="Lead Paragraph"/>
    <w:basedOn w:val="Normal"/>
    <w:link w:val="LeadParagraphChar"/>
    <w:uiPriority w:val="11"/>
    <w:qFormat/>
    <w:rsid w:val="00BC1422"/>
    <w:pPr>
      <w:spacing w:after="200" w:line="276" w:lineRule="auto"/>
      <w:jc w:val="left"/>
    </w:pPr>
    <w:rPr>
      <w:rFonts w:ascii="Calibri" w:eastAsia="Calibri" w:hAnsi="Calibri"/>
      <w:b/>
      <w:color w:val="C6605E" w:themeColor="accent2" w:themeTint="E6"/>
      <w:sz w:val="22"/>
      <w:szCs w:val="22"/>
      <w:lang w:val="en-GB"/>
    </w:rPr>
  </w:style>
  <w:style w:type="character" w:customStyle="1" w:styleId="LeadParagraphChar">
    <w:name w:val="Lead Paragraph Char"/>
    <w:basedOn w:val="DefaultParagraphFont"/>
    <w:link w:val="LeadParagraph"/>
    <w:uiPriority w:val="11"/>
    <w:rsid w:val="00BC1422"/>
    <w:rPr>
      <w:rFonts w:ascii="Calibri" w:eastAsia="Calibri" w:hAnsi="Calibri" w:cs="Times New Roman"/>
      <w:b/>
      <w:color w:val="C6605E" w:themeColor="accent2" w:themeTint="E6"/>
    </w:rPr>
  </w:style>
  <w:style w:type="paragraph" w:styleId="ListNumber2">
    <w:name w:val="List Number 2"/>
    <w:basedOn w:val="Normal"/>
    <w:uiPriority w:val="7"/>
    <w:qFormat/>
    <w:rsid w:val="00075152"/>
    <w:pPr>
      <w:numPr>
        <w:numId w:val="17"/>
      </w:numPr>
      <w:tabs>
        <w:tab w:val="clear" w:pos="643"/>
      </w:tabs>
      <w:spacing w:after="200" w:line="276" w:lineRule="auto"/>
      <w:jc w:val="left"/>
    </w:pPr>
    <w:rPr>
      <w:rFonts w:ascii="Calibri" w:eastAsia="Calibri" w:hAnsi="Calibri"/>
      <w:sz w:val="22"/>
      <w:szCs w:val="22"/>
      <w:lang w:val="en-GB"/>
    </w:rPr>
  </w:style>
  <w:style w:type="character" w:customStyle="1" w:styleId="ListParagraphChar">
    <w:name w:val="List Paragraph Char"/>
    <w:link w:val="ListParagraph"/>
    <w:uiPriority w:val="34"/>
    <w:rsid w:val="00DB68B8"/>
    <w:rPr>
      <w:rFonts w:eastAsia="Times New Roman" w:cs="Times New Roman"/>
      <w:sz w:val="24"/>
      <w:szCs w:val="24"/>
      <w:lang w:val="en-US"/>
    </w:rPr>
  </w:style>
  <w:style w:type="numbering" w:customStyle="1" w:styleId="CurrentList1">
    <w:name w:val="Current List1"/>
    <w:uiPriority w:val="99"/>
    <w:rsid w:val="00952D6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426">
      <w:bodyDiv w:val="1"/>
      <w:marLeft w:val="0"/>
      <w:marRight w:val="0"/>
      <w:marTop w:val="0"/>
      <w:marBottom w:val="0"/>
      <w:divBdr>
        <w:top w:val="none" w:sz="0" w:space="0" w:color="auto"/>
        <w:left w:val="none" w:sz="0" w:space="0" w:color="auto"/>
        <w:bottom w:val="none" w:sz="0" w:space="0" w:color="auto"/>
        <w:right w:val="none" w:sz="0" w:space="0" w:color="auto"/>
      </w:divBdr>
    </w:div>
    <w:div w:id="538980081">
      <w:bodyDiv w:val="1"/>
      <w:marLeft w:val="0"/>
      <w:marRight w:val="0"/>
      <w:marTop w:val="0"/>
      <w:marBottom w:val="0"/>
      <w:divBdr>
        <w:top w:val="none" w:sz="0" w:space="0" w:color="auto"/>
        <w:left w:val="none" w:sz="0" w:space="0" w:color="auto"/>
        <w:bottom w:val="none" w:sz="0" w:space="0" w:color="auto"/>
        <w:right w:val="none" w:sz="0" w:space="0" w:color="auto"/>
      </w:divBdr>
    </w:div>
    <w:div w:id="893125116">
      <w:bodyDiv w:val="1"/>
      <w:marLeft w:val="0"/>
      <w:marRight w:val="0"/>
      <w:marTop w:val="0"/>
      <w:marBottom w:val="0"/>
      <w:divBdr>
        <w:top w:val="none" w:sz="0" w:space="0" w:color="auto"/>
        <w:left w:val="none" w:sz="0" w:space="0" w:color="auto"/>
        <w:bottom w:val="none" w:sz="0" w:space="0" w:color="auto"/>
        <w:right w:val="none" w:sz="0" w:space="0" w:color="auto"/>
      </w:divBdr>
    </w:div>
    <w:div w:id="972904418">
      <w:bodyDiv w:val="1"/>
      <w:marLeft w:val="0"/>
      <w:marRight w:val="0"/>
      <w:marTop w:val="0"/>
      <w:marBottom w:val="0"/>
      <w:divBdr>
        <w:top w:val="none" w:sz="0" w:space="0" w:color="auto"/>
        <w:left w:val="none" w:sz="0" w:space="0" w:color="auto"/>
        <w:bottom w:val="none" w:sz="0" w:space="0" w:color="auto"/>
        <w:right w:val="none" w:sz="0" w:space="0" w:color="auto"/>
      </w:divBdr>
    </w:div>
    <w:div w:id="992952628">
      <w:bodyDiv w:val="1"/>
      <w:marLeft w:val="0"/>
      <w:marRight w:val="0"/>
      <w:marTop w:val="0"/>
      <w:marBottom w:val="0"/>
      <w:divBdr>
        <w:top w:val="none" w:sz="0" w:space="0" w:color="auto"/>
        <w:left w:val="none" w:sz="0" w:space="0" w:color="auto"/>
        <w:bottom w:val="none" w:sz="0" w:space="0" w:color="auto"/>
        <w:right w:val="none" w:sz="0" w:space="0" w:color="auto"/>
      </w:divBdr>
    </w:div>
    <w:div w:id="1028868685">
      <w:bodyDiv w:val="1"/>
      <w:marLeft w:val="0"/>
      <w:marRight w:val="0"/>
      <w:marTop w:val="0"/>
      <w:marBottom w:val="0"/>
      <w:divBdr>
        <w:top w:val="none" w:sz="0" w:space="0" w:color="auto"/>
        <w:left w:val="none" w:sz="0" w:space="0" w:color="auto"/>
        <w:bottom w:val="none" w:sz="0" w:space="0" w:color="auto"/>
        <w:right w:val="none" w:sz="0" w:space="0" w:color="auto"/>
      </w:divBdr>
    </w:div>
    <w:div w:id="1071854270">
      <w:bodyDiv w:val="1"/>
      <w:marLeft w:val="0"/>
      <w:marRight w:val="0"/>
      <w:marTop w:val="0"/>
      <w:marBottom w:val="0"/>
      <w:divBdr>
        <w:top w:val="none" w:sz="0" w:space="0" w:color="auto"/>
        <w:left w:val="none" w:sz="0" w:space="0" w:color="auto"/>
        <w:bottom w:val="none" w:sz="0" w:space="0" w:color="auto"/>
        <w:right w:val="none" w:sz="0" w:space="0" w:color="auto"/>
      </w:divBdr>
    </w:div>
    <w:div w:id="1152451916">
      <w:bodyDiv w:val="1"/>
      <w:marLeft w:val="0"/>
      <w:marRight w:val="0"/>
      <w:marTop w:val="0"/>
      <w:marBottom w:val="0"/>
      <w:divBdr>
        <w:top w:val="none" w:sz="0" w:space="0" w:color="auto"/>
        <w:left w:val="none" w:sz="0" w:space="0" w:color="auto"/>
        <w:bottom w:val="none" w:sz="0" w:space="0" w:color="auto"/>
        <w:right w:val="none" w:sz="0" w:space="0" w:color="auto"/>
      </w:divBdr>
    </w:div>
    <w:div w:id="1174343275">
      <w:bodyDiv w:val="1"/>
      <w:marLeft w:val="0"/>
      <w:marRight w:val="0"/>
      <w:marTop w:val="0"/>
      <w:marBottom w:val="0"/>
      <w:divBdr>
        <w:top w:val="none" w:sz="0" w:space="0" w:color="auto"/>
        <w:left w:val="none" w:sz="0" w:space="0" w:color="auto"/>
        <w:bottom w:val="none" w:sz="0" w:space="0" w:color="auto"/>
        <w:right w:val="none" w:sz="0" w:space="0" w:color="auto"/>
      </w:divBdr>
    </w:div>
    <w:div w:id="1324699534">
      <w:bodyDiv w:val="1"/>
      <w:marLeft w:val="0"/>
      <w:marRight w:val="0"/>
      <w:marTop w:val="0"/>
      <w:marBottom w:val="0"/>
      <w:divBdr>
        <w:top w:val="none" w:sz="0" w:space="0" w:color="auto"/>
        <w:left w:val="none" w:sz="0" w:space="0" w:color="auto"/>
        <w:bottom w:val="none" w:sz="0" w:space="0" w:color="auto"/>
        <w:right w:val="none" w:sz="0" w:space="0" w:color="auto"/>
      </w:divBdr>
    </w:div>
    <w:div w:id="1514034817">
      <w:bodyDiv w:val="1"/>
      <w:marLeft w:val="0"/>
      <w:marRight w:val="0"/>
      <w:marTop w:val="0"/>
      <w:marBottom w:val="0"/>
      <w:divBdr>
        <w:top w:val="none" w:sz="0" w:space="0" w:color="auto"/>
        <w:left w:val="none" w:sz="0" w:space="0" w:color="auto"/>
        <w:bottom w:val="none" w:sz="0" w:space="0" w:color="auto"/>
        <w:right w:val="none" w:sz="0" w:space="0" w:color="auto"/>
      </w:divBdr>
    </w:div>
    <w:div w:id="1580288974">
      <w:bodyDiv w:val="1"/>
      <w:marLeft w:val="0"/>
      <w:marRight w:val="0"/>
      <w:marTop w:val="0"/>
      <w:marBottom w:val="0"/>
      <w:divBdr>
        <w:top w:val="none" w:sz="0" w:space="0" w:color="auto"/>
        <w:left w:val="none" w:sz="0" w:space="0" w:color="auto"/>
        <w:bottom w:val="none" w:sz="0" w:space="0" w:color="auto"/>
        <w:right w:val="none" w:sz="0" w:space="0" w:color="auto"/>
      </w:divBdr>
    </w:div>
    <w:div w:id="1601528522">
      <w:bodyDiv w:val="1"/>
      <w:marLeft w:val="0"/>
      <w:marRight w:val="0"/>
      <w:marTop w:val="0"/>
      <w:marBottom w:val="0"/>
      <w:divBdr>
        <w:top w:val="none" w:sz="0" w:space="0" w:color="auto"/>
        <w:left w:val="none" w:sz="0" w:space="0" w:color="auto"/>
        <w:bottom w:val="none" w:sz="0" w:space="0" w:color="auto"/>
        <w:right w:val="none" w:sz="0" w:space="0" w:color="auto"/>
      </w:divBdr>
    </w:div>
    <w:div w:id="1662738410">
      <w:bodyDiv w:val="1"/>
      <w:marLeft w:val="0"/>
      <w:marRight w:val="0"/>
      <w:marTop w:val="0"/>
      <w:marBottom w:val="0"/>
      <w:divBdr>
        <w:top w:val="none" w:sz="0" w:space="0" w:color="auto"/>
        <w:left w:val="none" w:sz="0" w:space="0" w:color="auto"/>
        <w:bottom w:val="none" w:sz="0" w:space="0" w:color="auto"/>
        <w:right w:val="none" w:sz="0" w:space="0" w:color="auto"/>
      </w:divBdr>
    </w:div>
    <w:div w:id="1664895993">
      <w:bodyDiv w:val="1"/>
      <w:marLeft w:val="0"/>
      <w:marRight w:val="0"/>
      <w:marTop w:val="0"/>
      <w:marBottom w:val="0"/>
      <w:divBdr>
        <w:top w:val="none" w:sz="0" w:space="0" w:color="auto"/>
        <w:left w:val="none" w:sz="0" w:space="0" w:color="auto"/>
        <w:bottom w:val="none" w:sz="0" w:space="0" w:color="auto"/>
        <w:right w:val="none" w:sz="0" w:space="0" w:color="auto"/>
      </w:divBdr>
    </w:div>
    <w:div w:id="1994751270">
      <w:bodyDiv w:val="1"/>
      <w:marLeft w:val="0"/>
      <w:marRight w:val="0"/>
      <w:marTop w:val="0"/>
      <w:marBottom w:val="0"/>
      <w:divBdr>
        <w:top w:val="none" w:sz="0" w:space="0" w:color="auto"/>
        <w:left w:val="none" w:sz="0" w:space="0" w:color="auto"/>
        <w:bottom w:val="none" w:sz="0" w:space="0" w:color="auto"/>
        <w:right w:val="none" w:sz="0" w:space="0" w:color="auto"/>
      </w:divBdr>
    </w:div>
    <w:div w:id="20716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agr-contr/general-mga_horizon-euratom_en.pdf" TargetMode="External"/><Relationship Id="rId2" Type="http://schemas.openxmlformats.org/officeDocument/2006/relationships/hyperlink" Target="https://eur-lex.europa.eu/legal-content/EN/TXT/?uri=uriserv:OJ.L_.2021.427.01.0017.01.ENG" TargetMode="External"/><Relationship Id="rId1" Type="http://schemas.openxmlformats.org/officeDocument/2006/relationships/hyperlink" Target="https://eidas.ec.europa.eu/efda/tl-browser/" TargetMode="External"/><Relationship Id="rId4" Type="http://schemas.openxmlformats.org/officeDocument/2006/relationships/hyperlink" Target="https://ec.europa.eu/info/funding-tenders/opportunities/docs/2021-2027/common/guidance/list-3rd-countryparticipation_horizon-euratom_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E2469A2F0EF4D8156D763758EB891" ma:contentTypeVersion="33" ma:contentTypeDescription="Create a new document." ma:contentTypeScope="" ma:versionID="d79ff2a8e7b5c7c6cbf1c09201d0e0a0">
  <xsd:schema xmlns:xsd="http://www.w3.org/2001/XMLSchema" xmlns:xs="http://www.w3.org/2001/XMLSchema" xmlns:p="http://schemas.microsoft.com/office/2006/metadata/properties" xmlns:ns1="http://schemas.microsoft.com/sharepoint/v3" xmlns:ns2="6fef9633-2915-4bb6-abf1-0ca35537151c" xmlns:ns3="40cca7d3-d452-4f38-ad39-815e06f4690f" targetNamespace="http://schemas.microsoft.com/office/2006/metadata/properties" ma:root="true" ma:fieldsID="d4b3ae0c6f3cd73febfeff54fb82432e" ns1:_="" ns2:_="" ns3:_="">
    <xsd:import namespace="http://schemas.microsoft.com/sharepoint/v3"/>
    <xsd:import namespace="6fef9633-2915-4bb6-abf1-0ca35537151c"/>
    <xsd:import namespace="40cca7d3-d452-4f38-ad39-815e06f4690f"/>
    <xsd:element name="properties">
      <xsd:complexType>
        <xsd:sequence>
          <xsd:element name="documentManagement">
            <xsd:complexType>
              <xsd:all>
                <xsd:element ref="ns2:Code" minOccurs="0"/>
                <xsd:element ref="ns2:year" minOccurs="0"/>
                <xsd:element ref="ns2:_Flow_SignoffStatus" minOccurs="0"/>
                <xsd:element ref="ns2:Interst_x00fc_hl"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dlc_ExpireDateSaved" minOccurs="0"/>
                <xsd:element ref="ns1:_dlc_ExpireDate" minOccurs="0"/>
                <xsd:element ref="ns1:_dlc_Exempt" minOccurs="0"/>
                <xsd:element ref="ns2:MediaServiceSearchProperties" minOccurs="0"/>
                <xsd:element ref="ns2:MediaServiceDateTaken" minOccurs="0"/>
                <xsd:element ref="ns2:la4872ab0fb946e9a4c97798ea0e0250" minOccurs="0"/>
                <xsd:element ref="ns2:MediaLengthInSeconds" minOccurs="0"/>
                <xsd:element ref="ns2:MediaServiceLocation" minOccurs="0"/>
                <xsd:element ref="ns2:Statu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hidden="true" ma:internalName="_dlc_ExpireDate" ma:readOnly="true">
      <xsd:simpleType>
        <xsd:restriction base="dms:DateTime"/>
      </xsd:simple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ef9633-2915-4bb6-abf1-0ca35537151c" elementFormDefault="qualified">
    <xsd:import namespace="http://schemas.microsoft.com/office/2006/documentManagement/types"/>
    <xsd:import namespace="http://schemas.microsoft.com/office/infopath/2007/PartnerControls"/>
    <xsd:element name="Code" ma:index="2" nillable="true" ma:displayName="Code" ma:format="Dropdown" ma:internalName="Code" ma:readOnly="false">
      <xsd:simpleType>
        <xsd:restriction base="dms:Text">
          <xsd:maxLength value="255"/>
        </xsd:restriction>
      </xsd:simpleType>
    </xsd:element>
    <xsd:element name="year" ma:index="4" nillable="true" ma:displayName="year" ma:format="Dropdown" ma:internalName="year" ma:readOnly="false">
      <xsd:simpleType>
        <xsd:restriction base="dms:Choice">
          <xsd:enumeration value="2021"/>
          <xsd:enumeration value="2022"/>
          <xsd:enumeration value="2023"/>
        </xsd:restriction>
      </xsd:simpleType>
    </xsd:element>
    <xsd:element name="_Flow_SignoffStatus" ma:index="5" nillable="true" ma:displayName="Sign-off status" ma:internalName="Sign_x002d_off_x0020_status" ma:readOnly="false">
      <xsd:simpleType>
        <xsd:restriction base="dms:Text"/>
      </xsd:simpleType>
    </xsd:element>
    <xsd:element name="Interst_x00fc_hl" ma:index="7" nillable="true" ma:displayName="Interstühl" ma:format="Dropdown" ma:internalName="Interst_x00fc_hl"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31aa46-943f-40a6-a40e-a3d0972195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a4872ab0fb946e9a4c97798ea0e0250" ma:index="28" nillable="true" ma:taxonomy="true" ma:internalName="la4872ab0fb946e9a4c97798ea0e0250" ma:taxonomyFieldName="Tags" ma:displayName="Tags" ma:readOnly="false" ma:default="" ma:fieldId="{5a4872ab-0fb9-46e9-a4c9-7798ea0e0250}" ma:taxonomyMulti="true" ma:sspId="9031aa46-943f-40a6-a40e-a3d09721951c" ma:termSetId="14b84341-4a0f-4bfb-80a6-a14e017ddc55" ma:anchorId="00000000-0000-0000-0000-000000000000"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hidden="true" ma:indexed="true" ma:internalName="MediaServiceLocation" ma:readOnly="true">
      <xsd:simpleType>
        <xsd:restriction base="dms:Text"/>
      </xsd:simpleType>
    </xsd:element>
    <xsd:element name="Statut" ma:index="32" nillable="true" ma:displayName="Status" ma:format="Dropdown" ma:hidden="true" ma:internalName="Statut" ma:readOnly="false">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ca7d3-d452-4f38-ad39-815e06f4690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887a6ea4-9a6b-4c5c-a0ce-a888f7da44f0}" ma:internalName="TaxCatchAll" ma:readOnly="false" ma:showField="CatchAllData" ma:web="40cca7d3-d452-4f38-ad39-815e06f46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ef9633-2915-4bb6-abf1-0ca35537151c">
      <Terms xmlns="http://schemas.microsoft.com/office/infopath/2007/PartnerControls"/>
    </lcf76f155ced4ddcb4097134ff3c332f>
    <TaxCatchAll xmlns="40cca7d3-d452-4f38-ad39-815e06f4690f" xsi:nil="true"/>
    <year xmlns="6fef9633-2915-4bb6-abf1-0ca35537151c" xsi:nil="true"/>
    <Interst_x00fc_hl xmlns="6fef9633-2915-4bb6-abf1-0ca35537151c" xsi:nil="true"/>
    <_Flow_SignoffStatus xmlns="6fef9633-2915-4bb6-abf1-0ca35537151c" xsi:nil="true"/>
    <la4872ab0fb946e9a4c97798ea0e0250 xmlns="6fef9633-2915-4bb6-abf1-0ca35537151c">
      <Terms xmlns="http://schemas.microsoft.com/office/infopath/2007/PartnerControls"/>
    </la4872ab0fb946e9a4c97798ea0e0250>
    <Code xmlns="6fef9633-2915-4bb6-abf1-0ca35537151c" xsi:nil="true"/>
    <Statut xmlns="6fef9633-2915-4bb6-abf1-0ca3553715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2919-AD78-4F93-9880-BC0DEA43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f9633-2915-4bb6-abf1-0ca35537151c"/>
    <ds:schemaRef ds:uri="40cca7d3-d452-4f38-ad39-815e06f46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CD64B-68DF-4448-8A13-1F64F5C2CEE8}">
  <ds:schemaRefs>
    <ds:schemaRef ds:uri="http://schemas.microsoft.com/sharepoint/v3/contenttype/forms"/>
  </ds:schemaRefs>
</ds:datastoreItem>
</file>

<file path=customXml/itemProps3.xml><?xml version="1.0" encoding="utf-8"?>
<ds:datastoreItem xmlns:ds="http://schemas.openxmlformats.org/officeDocument/2006/customXml" ds:itemID="{5CBDF0E1-E038-4181-8C21-9F35B8E3D6AA}">
  <ds:schemaRefs>
    <ds:schemaRef ds:uri="http://schemas.microsoft.com/office/2006/metadata/properties"/>
    <ds:schemaRef ds:uri="http://schemas.microsoft.com/office/infopath/2007/PartnerControls"/>
    <ds:schemaRef ds:uri="6fef9633-2915-4bb6-abf1-0ca35537151c"/>
    <ds:schemaRef ds:uri="40cca7d3-d452-4f38-ad39-815e06f4690f"/>
  </ds:schemaRefs>
</ds:datastoreItem>
</file>

<file path=customXml/itemProps4.xml><?xml version="1.0" encoding="utf-8"?>
<ds:datastoreItem xmlns:ds="http://schemas.openxmlformats.org/officeDocument/2006/customXml" ds:itemID="{54A479CE-3D05-42D9-82E9-F3CC71D514E3}">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3378</Words>
  <Characters>19256</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Annex 2: IKAA Report</vt:lpstr>
    </vt:vector>
  </TitlesOfParts>
  <Company>Efpia</Company>
  <LinksUpToDate>false</LinksUpToDate>
  <CharactersWithSpaces>22589</CharactersWithSpaces>
  <SharedDoc>false</SharedDoc>
  <HLinks>
    <vt:vector size="24" baseType="variant">
      <vt:variant>
        <vt:i4>7078014</vt:i4>
      </vt:variant>
      <vt:variant>
        <vt:i4>9</vt:i4>
      </vt:variant>
      <vt:variant>
        <vt:i4>0</vt:i4>
      </vt:variant>
      <vt:variant>
        <vt:i4>5</vt:i4>
      </vt:variant>
      <vt:variant>
        <vt:lpwstr>https://ec.europa.eu/info/funding-tenders/opportunities/docs/2021-2027/common/guidance/list-3rd-countryparticipation_horizon-euratom_en.pdf</vt:lpwstr>
      </vt:variant>
      <vt:variant>
        <vt:lpwstr/>
      </vt:variant>
      <vt:variant>
        <vt:i4>3211368</vt:i4>
      </vt:variant>
      <vt:variant>
        <vt:i4>6</vt:i4>
      </vt:variant>
      <vt:variant>
        <vt:i4>0</vt:i4>
      </vt:variant>
      <vt:variant>
        <vt:i4>5</vt:i4>
      </vt:variant>
      <vt:variant>
        <vt:lpwstr>https://ec.europa.eu/info/funding-tenders/opportunities/docs/2021-2027/common/agr-contr/general-mga_horizon-euratom_en.pdf</vt:lpwstr>
      </vt:variant>
      <vt:variant>
        <vt:lpwstr/>
      </vt:variant>
      <vt:variant>
        <vt:i4>5505132</vt:i4>
      </vt:variant>
      <vt:variant>
        <vt:i4>3</vt:i4>
      </vt:variant>
      <vt:variant>
        <vt:i4>0</vt:i4>
      </vt:variant>
      <vt:variant>
        <vt:i4>5</vt:i4>
      </vt:variant>
      <vt:variant>
        <vt:lpwstr>https://eur-lex.europa.eu/legal-content/EN/TXT/?uri=uriserv:OJ.L_.2021.427.01.0017.01.ENG</vt:lpwstr>
      </vt:variant>
      <vt:variant>
        <vt:lpwstr/>
      </vt:variant>
      <vt:variant>
        <vt:i4>6750260</vt:i4>
      </vt:variant>
      <vt:variant>
        <vt:i4>0</vt:i4>
      </vt:variant>
      <vt:variant>
        <vt:i4>0</vt:i4>
      </vt:variant>
      <vt:variant>
        <vt:i4>5</vt:i4>
      </vt:variant>
      <vt:variant>
        <vt:lpwstr>https://eidas.ec.europa.eu/efda/tl-browser/</vt:lpwstr>
      </vt:variant>
      <vt:variant>
        <vt:lpwstr>/screen/home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LANCKMANS Gaelle (IHI)</dc:creator>
  <cp:keywords/>
  <cp:lastModifiedBy>BRETT Catherine (IHI)</cp:lastModifiedBy>
  <cp:revision>2</cp:revision>
  <dcterms:created xsi:type="dcterms:W3CDTF">2025-04-11T07:30:00Z</dcterms:created>
  <dcterms:modified xsi:type="dcterms:W3CDTF">2025-04-11T07:30:00Z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0x0101001AAE2469A2F0EF4D8156D763758EB891</vt:lpwstr>
  </property>
  <property fmtid="{D5CDD505-2E9C-101B-9397-08002B2CF9AE}" pid="3" name="_dlc_policyId">
    <vt:lpwstr/>
  </property>
  <property fmtid="{D5CDD505-2E9C-101B-9397-08002B2CF9AE}" pid="4" name="ItemRetentionFormula">
    <vt:lpwstr/>
  </property>
  <property fmtid="{D5CDD505-2E9C-101B-9397-08002B2CF9AE}" pid="5" name="MediaServiceImageTags">
    <vt:lpwstr/>
  </property>
  <property fmtid="{D5CDD505-2E9C-101B-9397-08002B2CF9AE}" pid="6" name="Tags">
    <vt:lpwstr/>
  </property>
</Properties>
</file>