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Grid3-Accent1"/>
        <w:tblW w:w="0" w:type="auto"/>
        <w:tblInd w:w="108" w:type="dxa"/>
        <w:shd w:val="clear" w:color="auto" w:fill="77B6C9"/>
        <w:tblLook w:val="04A0" w:firstRow="1" w:lastRow="0" w:firstColumn="1" w:lastColumn="0" w:noHBand="0" w:noVBand="1"/>
      </w:tblPr>
      <w:tblGrid>
        <w:gridCol w:w="9617"/>
      </w:tblGrid>
      <w:tr w:rsidR="006C7949" w:rsidRPr="002304A4" w14:paraId="0A0A2F1E" w14:textId="77777777" w:rsidTr="002C5A79">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9617" w:type="dxa"/>
            <w:shd w:val="clear" w:color="auto" w:fill="85BEC3" w:themeFill="background2" w:themeFillShade="BF"/>
            <w:vAlign w:val="center"/>
          </w:tcPr>
          <w:p w14:paraId="4FF03E67" w14:textId="77777777" w:rsidR="009F510C" w:rsidRPr="009F510C" w:rsidRDefault="009F510C" w:rsidP="009F510C">
            <w:pPr>
              <w:jc w:val="center"/>
              <w:rPr>
                <w:rFonts w:eastAsia="Cambria" w:cstheme="majorBidi"/>
                <w:sz w:val="32"/>
                <w:szCs w:val="32"/>
              </w:rPr>
            </w:pPr>
            <w:r w:rsidRPr="009F510C">
              <w:rPr>
                <w:rFonts w:eastAsia="Cambria" w:cstheme="majorBidi"/>
                <w:sz w:val="32"/>
                <w:szCs w:val="32"/>
              </w:rPr>
              <w:t>CHECKLIST</w:t>
            </w:r>
          </w:p>
          <w:p w14:paraId="4E96CB83" w14:textId="77777777" w:rsidR="006C7949" w:rsidRPr="009F510C" w:rsidRDefault="009F510C" w:rsidP="009F510C">
            <w:pPr>
              <w:jc w:val="center"/>
              <w:rPr>
                <w:rFonts w:eastAsia="Cambria" w:cstheme="majorBidi"/>
                <w:sz w:val="32"/>
                <w:szCs w:val="32"/>
              </w:rPr>
            </w:pPr>
            <w:r w:rsidRPr="009F510C">
              <w:rPr>
                <w:rFonts w:eastAsia="Cambria" w:cstheme="majorBidi"/>
                <w:sz w:val="32"/>
                <w:szCs w:val="32"/>
              </w:rPr>
              <w:t>For assessing IMI2 JU eligibility for funding of companies having an annual turnover of EUR 500 million or less</w:t>
            </w:r>
          </w:p>
        </w:tc>
      </w:tr>
    </w:tbl>
    <w:tbl>
      <w:tblPr>
        <w:tblStyle w:val="TableGrid22"/>
        <w:tblpPr w:leftFromText="180" w:rightFromText="180" w:vertAnchor="text" w:horzAnchor="margin" w:tblpY="718"/>
        <w:tblW w:w="9825" w:type="dxa"/>
        <w:tblLook w:val="04A0" w:firstRow="1" w:lastRow="0" w:firstColumn="1" w:lastColumn="0" w:noHBand="0" w:noVBand="1"/>
      </w:tblPr>
      <w:tblGrid>
        <w:gridCol w:w="3950"/>
        <w:gridCol w:w="5875"/>
      </w:tblGrid>
      <w:tr w:rsidR="009F510C" w14:paraId="5C113BDC" w14:textId="77777777" w:rsidTr="002C5A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0" w:type="dxa"/>
            <w:shd w:val="clear" w:color="auto" w:fill="auto"/>
          </w:tcPr>
          <w:p w14:paraId="43BE5329" w14:textId="77777777" w:rsidR="009F510C" w:rsidRPr="002C5A79" w:rsidRDefault="009F510C" w:rsidP="009F510C">
            <w:pPr>
              <w:rPr>
                <w:color w:val="000000" w:themeColor="text1"/>
              </w:rPr>
            </w:pPr>
            <w:r w:rsidRPr="002C5A79">
              <w:rPr>
                <w:color w:val="000000" w:themeColor="text1"/>
              </w:rPr>
              <w:t>Organisation legal name</w:t>
            </w:r>
          </w:p>
          <w:p w14:paraId="77892DBF" w14:textId="77777777" w:rsidR="009F510C" w:rsidRPr="002C5A79" w:rsidRDefault="009F510C" w:rsidP="009F510C">
            <w:pPr>
              <w:rPr>
                <w:color w:val="000000" w:themeColor="text1"/>
              </w:rPr>
            </w:pPr>
          </w:p>
        </w:tc>
        <w:tc>
          <w:tcPr>
            <w:tcW w:w="5875" w:type="dxa"/>
            <w:shd w:val="clear" w:color="auto" w:fill="FFFFFF" w:themeFill="background1"/>
          </w:tcPr>
          <w:p w14:paraId="64AD0121" w14:textId="77777777" w:rsidR="009F510C" w:rsidRPr="006C2A08" w:rsidRDefault="009F510C" w:rsidP="009F510C">
            <w:pPr>
              <w:cnfStyle w:val="100000000000" w:firstRow="1" w:lastRow="0" w:firstColumn="0" w:lastColumn="0" w:oddVBand="0" w:evenVBand="0" w:oddHBand="0" w:evenHBand="0" w:firstRowFirstColumn="0" w:firstRowLastColumn="0" w:lastRowFirstColumn="0" w:lastRowLastColumn="0"/>
            </w:pPr>
          </w:p>
        </w:tc>
      </w:tr>
      <w:tr w:rsidR="009F510C" w14:paraId="29D99F81" w14:textId="77777777" w:rsidTr="002C5A79">
        <w:tc>
          <w:tcPr>
            <w:cnfStyle w:val="001000000000" w:firstRow="0" w:lastRow="0" w:firstColumn="1" w:lastColumn="0" w:oddVBand="0" w:evenVBand="0" w:oddHBand="0" w:evenHBand="0" w:firstRowFirstColumn="0" w:firstRowLastColumn="0" w:lastRowFirstColumn="0" w:lastRowLastColumn="0"/>
            <w:tcW w:w="3950" w:type="dxa"/>
            <w:shd w:val="clear" w:color="auto" w:fill="auto"/>
          </w:tcPr>
          <w:p w14:paraId="1C323DD7" w14:textId="77777777" w:rsidR="009F510C" w:rsidRPr="002C5A79" w:rsidRDefault="009F510C" w:rsidP="009F510C">
            <w:pPr>
              <w:rPr>
                <w:rFonts w:eastAsia="Arial"/>
                <w:noProof/>
                <w:color w:val="000000" w:themeColor="text1"/>
              </w:rPr>
            </w:pPr>
            <w:r w:rsidRPr="002C5A79">
              <w:rPr>
                <w:color w:val="000000" w:themeColor="text1"/>
              </w:rPr>
              <w:t xml:space="preserve">Organisation PIC Number (from the </w:t>
            </w:r>
            <w:r w:rsidR="00C0188D">
              <w:rPr>
                <w:color w:val="000000" w:themeColor="text1"/>
              </w:rPr>
              <w:t>Participant</w:t>
            </w:r>
            <w:r w:rsidRPr="002C5A79">
              <w:rPr>
                <w:color w:val="000000" w:themeColor="text1"/>
              </w:rPr>
              <w:t xml:space="preserve"> register/</w:t>
            </w:r>
            <w:r w:rsidR="00C0188D">
              <w:rPr>
                <w:color w:val="000000" w:themeColor="text1"/>
              </w:rPr>
              <w:t xml:space="preserve">Funding &amp; </w:t>
            </w:r>
            <w:proofErr w:type="gramStart"/>
            <w:r w:rsidR="00C0188D">
              <w:rPr>
                <w:color w:val="000000" w:themeColor="text1"/>
              </w:rPr>
              <w:t>tenders</w:t>
            </w:r>
            <w:proofErr w:type="gramEnd"/>
            <w:r w:rsidR="00C0188D">
              <w:rPr>
                <w:color w:val="000000" w:themeColor="text1"/>
              </w:rPr>
              <w:t xml:space="preserve"> </w:t>
            </w:r>
            <w:r w:rsidRPr="002C5A79">
              <w:rPr>
                <w:color w:val="000000" w:themeColor="text1"/>
              </w:rPr>
              <w:t>portal)</w:t>
            </w:r>
            <w:r w:rsidRPr="002C5A79">
              <w:rPr>
                <w:rFonts w:eastAsia="Arial"/>
                <w:noProof/>
                <w:color w:val="000000" w:themeColor="text1"/>
                <w:lang w:eastAsia="en-GB"/>
              </w:rPr>
              <w:t xml:space="preserve"> </w:t>
            </w:r>
          </w:p>
          <w:p w14:paraId="4E7B2F8E" w14:textId="77777777" w:rsidR="009F510C" w:rsidRPr="002C5A79" w:rsidRDefault="009F510C" w:rsidP="009F510C">
            <w:pPr>
              <w:rPr>
                <w:color w:val="000000" w:themeColor="text1"/>
              </w:rPr>
            </w:pPr>
          </w:p>
        </w:tc>
        <w:tc>
          <w:tcPr>
            <w:tcW w:w="5875" w:type="dxa"/>
          </w:tcPr>
          <w:p w14:paraId="66DC3B3E" w14:textId="77777777" w:rsidR="009F510C" w:rsidRPr="006C2A08" w:rsidRDefault="009F510C" w:rsidP="009F510C">
            <w:pPr>
              <w:cnfStyle w:val="000000000000" w:firstRow="0" w:lastRow="0" w:firstColumn="0" w:lastColumn="0" w:oddVBand="0" w:evenVBand="0" w:oddHBand="0" w:evenHBand="0" w:firstRowFirstColumn="0" w:firstRowLastColumn="0" w:lastRowFirstColumn="0" w:lastRowLastColumn="0"/>
            </w:pPr>
          </w:p>
        </w:tc>
      </w:tr>
    </w:tbl>
    <w:p w14:paraId="1CC8D382" w14:textId="77777777" w:rsidR="009F510C" w:rsidRDefault="009F510C" w:rsidP="009F510C">
      <w:pPr>
        <w:jc w:val="both"/>
        <w:rPr>
          <w:rFonts w:cs="Arial"/>
          <w:szCs w:val="20"/>
        </w:rPr>
      </w:pPr>
    </w:p>
    <w:p w14:paraId="5F66EC2E" w14:textId="77777777" w:rsidR="009F510C" w:rsidRDefault="009F510C" w:rsidP="009F510C">
      <w:pPr>
        <w:jc w:val="both"/>
        <w:rPr>
          <w:rFonts w:cs="Arial"/>
          <w:szCs w:val="20"/>
        </w:rPr>
      </w:pPr>
      <w:r w:rsidRPr="00374FD0">
        <w:rPr>
          <w:rFonts w:cs="Arial"/>
          <w:szCs w:val="20"/>
        </w:rPr>
        <w:t xml:space="preserve">Version </w:t>
      </w:r>
      <w:r>
        <w:rPr>
          <w:rFonts w:cs="Arial"/>
          <w:szCs w:val="20"/>
        </w:rPr>
        <w:t>0</w:t>
      </w:r>
      <w:r w:rsidR="00020FDE">
        <w:rPr>
          <w:rFonts w:cs="Arial"/>
          <w:szCs w:val="20"/>
        </w:rPr>
        <w:t>5</w:t>
      </w:r>
      <w:r>
        <w:rPr>
          <w:rFonts w:cs="Arial"/>
          <w:szCs w:val="20"/>
        </w:rPr>
        <w:t>/06/2020</w:t>
      </w:r>
    </w:p>
    <w:p w14:paraId="0A7F8545" w14:textId="77777777" w:rsidR="009F510C" w:rsidRDefault="009F510C" w:rsidP="009F510C">
      <w:pPr>
        <w:jc w:val="both"/>
        <w:rPr>
          <w:rFonts w:cs="Arial"/>
          <w:szCs w:val="20"/>
        </w:rPr>
      </w:pPr>
    </w:p>
    <w:p w14:paraId="59285266" w14:textId="77777777" w:rsidR="009F510C" w:rsidRPr="00374FD0" w:rsidRDefault="009F510C" w:rsidP="009F510C">
      <w:pPr>
        <w:jc w:val="both"/>
        <w:rPr>
          <w:rFonts w:cs="Arial"/>
          <w:szCs w:val="20"/>
        </w:rPr>
      </w:pPr>
    </w:p>
    <w:p w14:paraId="7AEE04F1" w14:textId="77777777" w:rsidR="009F510C" w:rsidRDefault="009F510C" w:rsidP="009F510C">
      <w:pPr>
        <w:jc w:val="both"/>
        <w:rPr>
          <w:rFonts w:cs="Arial"/>
          <w:szCs w:val="20"/>
        </w:rPr>
      </w:pPr>
    </w:p>
    <w:p w14:paraId="1840955A" w14:textId="77777777" w:rsidR="009F510C" w:rsidRPr="000E25F1" w:rsidRDefault="009F510C" w:rsidP="009F510C">
      <w:pPr>
        <w:jc w:val="both"/>
        <w:rPr>
          <w:rFonts w:cs="Arial"/>
          <w:szCs w:val="20"/>
        </w:rPr>
      </w:pPr>
      <w:r w:rsidRPr="000E25F1">
        <w:rPr>
          <w:rFonts w:cs="Arial"/>
          <w:szCs w:val="20"/>
        </w:rPr>
        <w:t xml:space="preserve">The objective of this </w:t>
      </w:r>
      <w:r>
        <w:rPr>
          <w:rFonts w:cs="Arial"/>
          <w:szCs w:val="20"/>
        </w:rPr>
        <w:t>checklist</w:t>
      </w:r>
      <w:r w:rsidRPr="000E25F1">
        <w:rPr>
          <w:rFonts w:cs="Arial"/>
          <w:szCs w:val="20"/>
        </w:rPr>
        <w:t xml:space="preserve"> is to determine whether </w:t>
      </w:r>
      <w:r w:rsidR="00F66D48">
        <w:rPr>
          <w:rFonts w:cs="Arial"/>
          <w:szCs w:val="20"/>
        </w:rPr>
        <w:t xml:space="preserve">an </w:t>
      </w:r>
      <w:r w:rsidRPr="000E25F1">
        <w:rPr>
          <w:rFonts w:cs="Arial"/>
          <w:szCs w:val="20"/>
        </w:rPr>
        <w:t xml:space="preserve">organisation qualifies as </w:t>
      </w:r>
      <w:r>
        <w:rPr>
          <w:rFonts w:cs="Arial"/>
          <w:szCs w:val="20"/>
        </w:rPr>
        <w:t>a participant eligible</w:t>
      </w:r>
      <w:r w:rsidRPr="000E25F1">
        <w:rPr>
          <w:rFonts w:cs="Arial"/>
          <w:szCs w:val="20"/>
        </w:rPr>
        <w:t xml:space="preserve"> </w:t>
      </w:r>
      <w:r>
        <w:rPr>
          <w:rFonts w:cs="Arial"/>
          <w:szCs w:val="20"/>
        </w:rPr>
        <w:t>for IMI2 JU funding,</w:t>
      </w:r>
      <w:r w:rsidRPr="000E25F1">
        <w:rPr>
          <w:rFonts w:cs="Arial"/>
          <w:szCs w:val="20"/>
        </w:rPr>
        <w:t xml:space="preserve"> as defined in IMI2 JU Delegated Regulation (EU) 622/2014.</w:t>
      </w:r>
    </w:p>
    <w:p w14:paraId="00AE64A8" w14:textId="77777777" w:rsidR="009F510C" w:rsidRDefault="009F510C" w:rsidP="009F510C">
      <w:pPr>
        <w:jc w:val="both"/>
        <w:rPr>
          <w:rFonts w:cs="Arial"/>
        </w:rPr>
      </w:pPr>
    </w:p>
    <w:p w14:paraId="3D583508" w14:textId="77777777" w:rsidR="009F510C" w:rsidRDefault="009F510C" w:rsidP="009F510C">
      <w:pPr>
        <w:jc w:val="both"/>
        <w:rPr>
          <w:rFonts w:cs="Arial"/>
          <w:szCs w:val="20"/>
        </w:rPr>
      </w:pPr>
      <w:r w:rsidRPr="00D57504">
        <w:rPr>
          <w:rFonts w:cs="Arial"/>
          <w:szCs w:val="20"/>
        </w:rPr>
        <w:t>Th</w:t>
      </w:r>
      <w:r>
        <w:rPr>
          <w:rFonts w:cs="Arial"/>
          <w:szCs w:val="20"/>
        </w:rPr>
        <w:t>e</w:t>
      </w:r>
      <w:r w:rsidRPr="00D57504">
        <w:rPr>
          <w:rFonts w:cs="Arial"/>
          <w:szCs w:val="20"/>
        </w:rPr>
        <w:t xml:space="preserve"> checklist must be filled in by </w:t>
      </w:r>
      <w:r w:rsidRPr="005769FD">
        <w:rPr>
          <w:rFonts w:cs="Arial"/>
          <w:b/>
          <w:szCs w:val="20"/>
        </w:rPr>
        <w:t>private for profit legal entities</w:t>
      </w:r>
      <w:r>
        <w:rPr>
          <w:rFonts w:cs="Arial"/>
          <w:szCs w:val="20"/>
        </w:rPr>
        <w:t xml:space="preserve"> - intending to receive </w:t>
      </w:r>
      <w:r w:rsidRPr="00A16872">
        <w:rPr>
          <w:rFonts w:cs="Arial"/>
          <w:szCs w:val="20"/>
        </w:rPr>
        <w:t xml:space="preserve">IMI2 JU funding </w:t>
      </w:r>
      <w:r>
        <w:rPr>
          <w:rFonts w:cs="Arial"/>
          <w:szCs w:val="20"/>
        </w:rPr>
        <w:t xml:space="preserve">as a </w:t>
      </w:r>
      <w:r w:rsidRPr="00D57504">
        <w:rPr>
          <w:rFonts w:cs="Arial"/>
          <w:szCs w:val="20"/>
        </w:rPr>
        <w:t>Beneficiary Receiving Funding (BRF)</w:t>
      </w:r>
      <w:r>
        <w:rPr>
          <w:rFonts w:cs="Arial"/>
          <w:szCs w:val="20"/>
        </w:rPr>
        <w:t xml:space="preserve"> - </w:t>
      </w:r>
      <w:r w:rsidRPr="00D57504">
        <w:rPr>
          <w:rFonts w:cs="Arial"/>
          <w:szCs w:val="20"/>
        </w:rPr>
        <w:t xml:space="preserve">that </w:t>
      </w:r>
      <w:r>
        <w:rPr>
          <w:rFonts w:cs="Arial"/>
          <w:szCs w:val="20"/>
        </w:rPr>
        <w:t xml:space="preserve">are not SMEs according the </w:t>
      </w:r>
      <w:r w:rsidRPr="00F30897">
        <w:rPr>
          <w:rFonts w:cs="Arial"/>
          <w:szCs w:val="20"/>
        </w:rPr>
        <w:t>C</w:t>
      </w:r>
      <w:r>
        <w:rPr>
          <w:rFonts w:cs="Arial"/>
          <w:szCs w:val="20"/>
        </w:rPr>
        <w:t xml:space="preserve">ommission </w:t>
      </w:r>
      <w:r w:rsidRPr="00F30897">
        <w:rPr>
          <w:rFonts w:cs="Arial"/>
          <w:szCs w:val="20"/>
        </w:rPr>
        <w:t>R</w:t>
      </w:r>
      <w:r>
        <w:rPr>
          <w:rFonts w:cs="Arial"/>
          <w:szCs w:val="20"/>
        </w:rPr>
        <w:t xml:space="preserve">ecommendation 2003/361/EC </w:t>
      </w:r>
      <w:r w:rsidRPr="00F30897">
        <w:rPr>
          <w:rFonts w:cs="Arial"/>
          <w:szCs w:val="20"/>
        </w:rPr>
        <w:t>of 6 May 2003</w:t>
      </w:r>
      <w:r>
        <w:rPr>
          <w:rFonts w:cs="Arial"/>
          <w:szCs w:val="20"/>
        </w:rPr>
        <w:t xml:space="preserve"> (</w:t>
      </w:r>
      <w:r w:rsidRPr="00F30897">
        <w:rPr>
          <w:rFonts w:cs="Arial"/>
          <w:szCs w:val="20"/>
        </w:rPr>
        <w:t>concerning the definition of micro, small and medium-sized enterprises</w:t>
      </w:r>
      <w:r>
        <w:rPr>
          <w:rFonts w:cs="Arial"/>
          <w:szCs w:val="20"/>
        </w:rPr>
        <w:t>), and therefore not susceptible to be validated as such in the</w:t>
      </w:r>
      <w:r w:rsidRPr="00D57504">
        <w:rPr>
          <w:rFonts w:cs="Arial"/>
          <w:szCs w:val="20"/>
        </w:rPr>
        <w:t xml:space="preserve"> </w:t>
      </w:r>
      <w:hyperlink r:id="rId8" w:history="1">
        <w:r w:rsidR="00C0188D" w:rsidRPr="00C0188D">
          <w:rPr>
            <w:rStyle w:val="Hyperlink"/>
          </w:rPr>
          <w:t>Participant</w:t>
        </w:r>
        <w:r w:rsidR="00C0188D" w:rsidRPr="00C0188D">
          <w:rPr>
            <w:rStyle w:val="Hyperlink"/>
            <w:rFonts w:cs="Arial"/>
            <w:szCs w:val="20"/>
          </w:rPr>
          <w:t xml:space="preserve"> register / Funding &amp; t</w:t>
        </w:r>
        <w:r w:rsidRPr="00C0188D">
          <w:rPr>
            <w:rStyle w:val="Hyperlink"/>
            <w:rFonts w:cs="Arial"/>
            <w:szCs w:val="20"/>
          </w:rPr>
          <w:t>enders portal</w:t>
        </w:r>
      </w:hyperlink>
      <w:r w:rsidRPr="00D57504">
        <w:rPr>
          <w:rFonts w:cs="Arial"/>
          <w:szCs w:val="20"/>
        </w:rPr>
        <w:t xml:space="preserve"> </w:t>
      </w:r>
      <w:r>
        <w:rPr>
          <w:rFonts w:cs="Arial"/>
          <w:szCs w:val="20"/>
        </w:rPr>
        <w:t>(i.e. entities that do</w:t>
      </w:r>
      <w:r w:rsidRPr="00D57504">
        <w:rPr>
          <w:rFonts w:cs="Arial"/>
          <w:szCs w:val="20"/>
        </w:rPr>
        <w:t xml:space="preserve"> not qualify as an SME</w:t>
      </w:r>
      <w:r>
        <w:rPr>
          <w:rStyle w:val="FootnoteReference"/>
          <w:rFonts w:cs="Arial"/>
          <w:szCs w:val="20"/>
        </w:rPr>
        <w:footnoteReference w:id="1"/>
      </w:r>
      <w:r>
        <w:rPr>
          <w:rFonts w:cs="Arial"/>
          <w:szCs w:val="20"/>
        </w:rPr>
        <w:t>).</w:t>
      </w:r>
      <w:r w:rsidRPr="00B60EE3">
        <w:rPr>
          <w:rFonts w:cs="Arial"/>
          <w:sz w:val="18"/>
          <w:szCs w:val="18"/>
          <w:lang w:val="en-IE" w:eastAsia="en-IE"/>
        </w:rPr>
        <w:t xml:space="preserve"> </w:t>
      </w:r>
      <w:r w:rsidRPr="00B60EE3">
        <w:rPr>
          <w:rFonts w:cs="Arial"/>
          <w:szCs w:val="20"/>
        </w:rPr>
        <w:t xml:space="preserve">In case </w:t>
      </w:r>
      <w:r>
        <w:rPr>
          <w:rFonts w:cs="Arial"/>
          <w:szCs w:val="20"/>
        </w:rPr>
        <w:t xml:space="preserve">of doubt on whether </w:t>
      </w:r>
      <w:r w:rsidR="00F66D48">
        <w:rPr>
          <w:rFonts w:cs="Arial"/>
          <w:szCs w:val="20"/>
        </w:rPr>
        <w:t xml:space="preserve">your </w:t>
      </w:r>
      <w:r>
        <w:rPr>
          <w:rFonts w:cs="Arial"/>
          <w:szCs w:val="20"/>
        </w:rPr>
        <w:t xml:space="preserve">company qualifies </w:t>
      </w:r>
      <w:r w:rsidRPr="00B60EE3">
        <w:rPr>
          <w:rFonts w:cs="Arial"/>
          <w:szCs w:val="20"/>
        </w:rPr>
        <w:t>as a</w:t>
      </w:r>
      <w:r>
        <w:rPr>
          <w:rFonts w:cs="Arial"/>
          <w:szCs w:val="20"/>
        </w:rPr>
        <w:t>n</w:t>
      </w:r>
      <w:r w:rsidRPr="00B60EE3">
        <w:rPr>
          <w:rFonts w:cs="Arial"/>
          <w:szCs w:val="20"/>
        </w:rPr>
        <w:t xml:space="preserve"> SME,</w:t>
      </w:r>
      <w:r>
        <w:rPr>
          <w:rFonts w:cs="Arial"/>
          <w:szCs w:val="20"/>
        </w:rPr>
        <w:t xml:space="preserve"> </w:t>
      </w:r>
      <w:r w:rsidR="00F66D48">
        <w:rPr>
          <w:rFonts w:cs="Arial"/>
          <w:szCs w:val="20"/>
        </w:rPr>
        <w:t>you</w:t>
      </w:r>
      <w:r>
        <w:rPr>
          <w:rFonts w:cs="Arial"/>
          <w:szCs w:val="20"/>
        </w:rPr>
        <w:t xml:space="preserve"> may</w:t>
      </w:r>
      <w:r w:rsidRPr="00B60EE3">
        <w:rPr>
          <w:rFonts w:cs="Arial"/>
          <w:szCs w:val="20"/>
        </w:rPr>
        <w:t xml:space="preserve"> first </w:t>
      </w:r>
      <w:r>
        <w:rPr>
          <w:rFonts w:cs="Arial"/>
          <w:szCs w:val="20"/>
        </w:rPr>
        <w:t>fill-in</w:t>
      </w:r>
      <w:r w:rsidRPr="00B60EE3">
        <w:rPr>
          <w:rFonts w:cs="Arial"/>
          <w:szCs w:val="20"/>
        </w:rPr>
        <w:t xml:space="preserve"> the </w:t>
      </w:r>
      <w:hyperlink r:id="rId9" w:history="1">
        <w:r w:rsidRPr="00C0188D">
          <w:rPr>
            <w:rStyle w:val="Hyperlink"/>
            <w:rFonts w:cs="Arial"/>
            <w:szCs w:val="20"/>
          </w:rPr>
          <w:t>SME self-assessment questionnaire</w:t>
        </w:r>
      </w:hyperlink>
      <w:r w:rsidRPr="00B60EE3">
        <w:rPr>
          <w:rFonts w:cs="Arial"/>
          <w:szCs w:val="20"/>
        </w:rPr>
        <w:t xml:space="preserve"> in the Funding &amp; tenders portal.</w:t>
      </w:r>
    </w:p>
    <w:p w14:paraId="7BF74FFE" w14:textId="77777777" w:rsidR="009F510C" w:rsidRPr="00D57504" w:rsidRDefault="009F510C" w:rsidP="009F510C">
      <w:pPr>
        <w:jc w:val="both"/>
        <w:rPr>
          <w:rFonts w:cs="Arial"/>
          <w:szCs w:val="20"/>
        </w:rPr>
      </w:pPr>
    </w:p>
    <w:p w14:paraId="59C4B1A4" w14:textId="77777777" w:rsidR="009F510C" w:rsidRDefault="009F510C" w:rsidP="009F510C">
      <w:pPr>
        <w:jc w:val="both"/>
        <w:rPr>
          <w:rFonts w:cs="Arial"/>
          <w:szCs w:val="20"/>
        </w:rPr>
      </w:pPr>
      <w:r w:rsidRPr="003426DB">
        <w:rPr>
          <w:rFonts w:cs="Arial"/>
          <w:szCs w:val="20"/>
        </w:rPr>
        <w:t>In the context of IMI2 JU</w:t>
      </w:r>
      <w:r>
        <w:rPr>
          <w:rFonts w:cs="Arial"/>
          <w:szCs w:val="20"/>
        </w:rPr>
        <w:t xml:space="preserve"> Article 1(b)(</w:t>
      </w:r>
      <w:proofErr w:type="spellStart"/>
      <w:r>
        <w:rPr>
          <w:rFonts w:cs="Arial"/>
          <w:szCs w:val="20"/>
        </w:rPr>
        <w:t>i</w:t>
      </w:r>
      <w:proofErr w:type="spellEnd"/>
      <w:r>
        <w:rPr>
          <w:rFonts w:cs="Arial"/>
          <w:szCs w:val="20"/>
        </w:rPr>
        <w:t>) of Delegated Regulation (EU) 622/2014</w:t>
      </w:r>
      <w:r w:rsidRPr="003426DB">
        <w:rPr>
          <w:rFonts w:cs="Arial"/>
          <w:szCs w:val="20"/>
        </w:rPr>
        <w:t xml:space="preserve">, </w:t>
      </w:r>
      <w:r>
        <w:rPr>
          <w:rFonts w:cs="Arial"/>
          <w:szCs w:val="20"/>
        </w:rPr>
        <w:t xml:space="preserve">in order to be </w:t>
      </w:r>
      <w:r w:rsidRPr="003426DB">
        <w:rPr>
          <w:rFonts w:cs="Arial"/>
          <w:szCs w:val="20"/>
        </w:rPr>
        <w:t>eligible for funding</w:t>
      </w:r>
      <w:r>
        <w:rPr>
          <w:rFonts w:cs="Arial"/>
          <w:szCs w:val="20"/>
        </w:rPr>
        <w:t>,</w:t>
      </w:r>
      <w:r w:rsidRPr="003426DB">
        <w:rPr>
          <w:rFonts w:cs="Arial"/>
          <w:szCs w:val="20"/>
        </w:rPr>
        <w:t xml:space="preserve"> </w:t>
      </w:r>
      <w:r>
        <w:rPr>
          <w:rFonts w:cs="Arial"/>
          <w:szCs w:val="20"/>
        </w:rPr>
        <w:t xml:space="preserve">private </w:t>
      </w:r>
      <w:proofErr w:type="gramStart"/>
      <w:r>
        <w:rPr>
          <w:rFonts w:cs="Arial"/>
          <w:szCs w:val="20"/>
        </w:rPr>
        <w:t>for profit</w:t>
      </w:r>
      <w:proofErr w:type="gramEnd"/>
      <w:r>
        <w:rPr>
          <w:rFonts w:cs="Arial"/>
          <w:szCs w:val="20"/>
        </w:rPr>
        <w:t xml:space="preserve"> legal entities – i.e. </w:t>
      </w:r>
      <w:r w:rsidRPr="003426DB">
        <w:rPr>
          <w:rFonts w:cs="Arial"/>
          <w:szCs w:val="20"/>
        </w:rPr>
        <w:t xml:space="preserve">companies </w:t>
      </w:r>
      <w:r>
        <w:rPr>
          <w:rFonts w:cs="Arial"/>
          <w:szCs w:val="20"/>
        </w:rPr>
        <w:t xml:space="preserve">– must have </w:t>
      </w:r>
      <w:r w:rsidRPr="003426DB">
        <w:rPr>
          <w:rFonts w:cs="Arial"/>
          <w:szCs w:val="20"/>
        </w:rPr>
        <w:t>an annual turnover of EUR 500 million or less</w:t>
      </w:r>
      <w:r>
        <w:rPr>
          <w:rFonts w:cs="Arial"/>
          <w:szCs w:val="20"/>
        </w:rPr>
        <w:t xml:space="preserve">, </w:t>
      </w:r>
      <w:r w:rsidRPr="003426DB">
        <w:rPr>
          <w:rFonts w:cs="Arial"/>
          <w:b/>
          <w:szCs w:val="20"/>
        </w:rPr>
        <w:t>not being affiliat</w:t>
      </w:r>
      <w:r>
        <w:rPr>
          <w:rFonts w:cs="Arial"/>
          <w:b/>
          <w:szCs w:val="20"/>
        </w:rPr>
        <w:t xml:space="preserve">ed </w:t>
      </w:r>
      <w:r w:rsidRPr="003426DB">
        <w:rPr>
          <w:rFonts w:cs="Arial"/>
          <w:b/>
          <w:szCs w:val="20"/>
        </w:rPr>
        <w:t>entities of companies</w:t>
      </w:r>
      <w:r>
        <w:rPr>
          <w:rStyle w:val="FootnoteReference"/>
          <w:rFonts w:cs="Arial"/>
          <w:szCs w:val="20"/>
        </w:rPr>
        <w:footnoteReference w:id="2"/>
      </w:r>
      <w:r w:rsidRPr="003426DB">
        <w:rPr>
          <w:rFonts w:cs="Arial"/>
          <w:szCs w:val="20"/>
        </w:rPr>
        <w:t xml:space="preserve"> with an annual turnover of more than 500 million</w:t>
      </w:r>
      <w:r>
        <w:rPr>
          <w:rStyle w:val="FootnoteReference"/>
          <w:rFonts w:cs="Arial"/>
          <w:szCs w:val="20"/>
        </w:rPr>
        <w:footnoteReference w:id="3"/>
      </w:r>
      <w:r>
        <w:rPr>
          <w:rFonts w:cs="Arial"/>
          <w:szCs w:val="20"/>
        </w:rPr>
        <w:t xml:space="preserve">. </w:t>
      </w:r>
    </w:p>
    <w:p w14:paraId="69DFCFD8" w14:textId="77777777" w:rsidR="009F510C" w:rsidRDefault="009F510C" w:rsidP="009F510C">
      <w:pPr>
        <w:jc w:val="both"/>
        <w:rPr>
          <w:rFonts w:cs="Arial"/>
          <w:szCs w:val="20"/>
        </w:rPr>
      </w:pPr>
    </w:p>
    <w:p w14:paraId="4A35878E" w14:textId="77777777" w:rsidR="009F510C" w:rsidRDefault="009F510C" w:rsidP="009F510C">
      <w:pPr>
        <w:jc w:val="both"/>
        <w:rPr>
          <w:rFonts w:cs="Arial"/>
          <w:szCs w:val="20"/>
        </w:rPr>
      </w:pPr>
      <w:r>
        <w:rPr>
          <w:rFonts w:cs="Arial"/>
          <w:szCs w:val="20"/>
        </w:rPr>
        <w:t>T</w:t>
      </w:r>
      <w:r w:rsidRPr="00940488">
        <w:rPr>
          <w:rFonts w:cs="Arial"/>
          <w:szCs w:val="20"/>
        </w:rPr>
        <w:t xml:space="preserve">he definition of ‘affiliated entities’ </w:t>
      </w:r>
      <w:r>
        <w:rPr>
          <w:rFonts w:cs="Arial"/>
          <w:szCs w:val="20"/>
        </w:rPr>
        <w:t xml:space="preserve">is provided by </w:t>
      </w:r>
      <w:r w:rsidRPr="00940488">
        <w:rPr>
          <w:rFonts w:cs="Arial"/>
          <w:szCs w:val="20"/>
        </w:rPr>
        <w:t>Article 2(1)(2) of Regulation (EU) No 1290/2013</w:t>
      </w:r>
      <w:r>
        <w:rPr>
          <w:rFonts w:cs="Arial"/>
          <w:szCs w:val="20"/>
        </w:rPr>
        <w:t>:</w:t>
      </w:r>
    </w:p>
    <w:p w14:paraId="029E369F" w14:textId="77777777" w:rsidR="009F510C" w:rsidRDefault="009F510C" w:rsidP="009F510C">
      <w:pPr>
        <w:rPr>
          <w:rFonts w:cs="Arial"/>
          <w:szCs w:val="20"/>
        </w:rPr>
      </w:pPr>
      <w:r w:rsidRPr="000E25F1">
        <w:rPr>
          <w:rFonts w:cs="Arial"/>
          <w:b/>
          <w:szCs w:val="20"/>
        </w:rPr>
        <w:t>'Affiliated entity'</w:t>
      </w:r>
      <w:r w:rsidRPr="00B26981">
        <w:rPr>
          <w:rFonts w:cs="Arial"/>
          <w:szCs w:val="20"/>
        </w:rPr>
        <w:t xml:space="preserve"> means any legal entity that is under the direct or indirect control of a participant, or under the same direct or indirect control as the participant, or that is directly or indirectly controlling a participant</w:t>
      </w:r>
      <w:r>
        <w:rPr>
          <w:rFonts w:cs="Arial"/>
          <w:szCs w:val="20"/>
        </w:rPr>
        <w:t>.</w:t>
      </w:r>
    </w:p>
    <w:p w14:paraId="0AA211AF" w14:textId="77777777" w:rsidR="009F510C" w:rsidRDefault="009F510C" w:rsidP="009F510C">
      <w:pPr>
        <w:rPr>
          <w:rFonts w:cs="Arial"/>
        </w:rPr>
      </w:pPr>
    </w:p>
    <w:p w14:paraId="068D2898" w14:textId="77777777" w:rsidR="009F510C" w:rsidRDefault="009F510C">
      <w:pPr>
        <w:rPr>
          <w:rFonts w:cs="Arial"/>
        </w:rPr>
      </w:pPr>
      <w:r>
        <w:rPr>
          <w:rFonts w:cs="Arial"/>
        </w:rPr>
        <w:br w:type="page"/>
      </w:r>
    </w:p>
    <w:p w14:paraId="705AF44C" w14:textId="77777777" w:rsidR="009F510C" w:rsidRPr="009F510C" w:rsidRDefault="009F510C" w:rsidP="002C5A79">
      <w:pPr>
        <w:pStyle w:val="Heading1"/>
        <w:spacing w:after="600"/>
        <w:rPr>
          <w:rFonts w:eastAsia="Cambria"/>
        </w:rPr>
      </w:pPr>
      <w:r w:rsidRPr="009F510C">
        <w:rPr>
          <w:rFonts w:eastAsia="Cambria"/>
        </w:rPr>
        <w:lastRenderedPageBreak/>
        <w:t xml:space="preserve">Steps for </w:t>
      </w:r>
      <w:r w:rsidR="008C3DB1">
        <w:rPr>
          <w:rFonts w:eastAsia="Cambria"/>
        </w:rPr>
        <w:t xml:space="preserve">the </w:t>
      </w:r>
      <w:r w:rsidRPr="009F510C">
        <w:rPr>
          <w:rFonts w:eastAsia="Cambria"/>
        </w:rPr>
        <w:t>assessment of eligibility for funding</w:t>
      </w:r>
    </w:p>
    <w:p w14:paraId="6C5AF52E" w14:textId="77777777" w:rsidR="007D68D6" w:rsidRPr="002C5A79" w:rsidRDefault="00D44750" w:rsidP="007A42A2">
      <w:pPr>
        <w:pStyle w:val="Heading1"/>
        <w:spacing w:after="600"/>
        <w:rPr>
          <w:rFonts w:cs="Arial"/>
          <w:noProof/>
          <w:szCs w:val="20"/>
          <w:lang w:val="en-US"/>
        </w:rPr>
      </w:pPr>
      <w:r>
        <w:rPr>
          <w:rFonts w:cs="Arial"/>
          <w:noProof/>
          <w:szCs w:val="20"/>
        </w:rPr>
        <w:t xml:space="preserve"> </w:t>
      </w:r>
      <w:r w:rsidR="00671531" w:rsidRPr="00101FED">
        <w:rPr>
          <w:rFonts w:cs="Arial"/>
          <w:noProof/>
          <w:szCs w:val="20"/>
        </w:rPr>
        <w:t>Private for profit legal entity participating in an IMI2 JU project</w:t>
      </w:r>
    </w:p>
    <w:p w14:paraId="787CDC78" w14:textId="77777777" w:rsidR="00101FED" w:rsidRPr="00101FED" w:rsidRDefault="00101FED" w:rsidP="002C5A79">
      <w:pPr>
        <w:rPr>
          <w:rFonts w:cs="Arial"/>
          <w:noProof/>
          <w:szCs w:val="20"/>
          <w:lang w:val="en-US"/>
        </w:rPr>
      </w:pPr>
    </w:p>
    <w:p w14:paraId="6922E40C" w14:textId="77777777" w:rsidR="009F510C" w:rsidRPr="00890816" w:rsidRDefault="00336240" w:rsidP="009F510C">
      <w:pPr>
        <w:rPr>
          <w:rFonts w:cs="Arial"/>
          <w:szCs w:val="20"/>
          <w:lang w:val="en-US"/>
        </w:rPr>
      </w:pPr>
      <w:r>
        <w:rPr>
          <w:rFonts w:cs="Arial"/>
          <w:noProof/>
          <w:szCs w:val="20"/>
          <w:lang w:eastAsia="en-GB"/>
        </w:rPr>
        <w:drawing>
          <wp:anchor distT="0" distB="0" distL="114300" distR="114300" simplePos="0" relativeHeight="251658240" behindDoc="0" locked="0" layoutInCell="1" allowOverlap="1" wp14:anchorId="47A1C8B9" wp14:editId="249E4B75">
            <wp:simplePos x="0" y="0"/>
            <wp:positionH relativeFrom="margin">
              <wp:posOffset>-348615</wp:posOffset>
            </wp:positionH>
            <wp:positionV relativeFrom="paragraph">
              <wp:posOffset>118110</wp:posOffset>
            </wp:positionV>
            <wp:extent cx="6638200" cy="3914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38200" cy="3914775"/>
                    </a:xfrm>
                    <a:prstGeom prst="rect">
                      <a:avLst/>
                    </a:prstGeom>
                    <a:noFill/>
                  </pic:spPr>
                </pic:pic>
              </a:graphicData>
            </a:graphic>
            <wp14:sizeRelH relativeFrom="page">
              <wp14:pctWidth>0</wp14:pctWidth>
            </wp14:sizeRelH>
            <wp14:sizeRelV relativeFrom="page">
              <wp14:pctHeight>0</wp14:pctHeight>
            </wp14:sizeRelV>
          </wp:anchor>
        </w:drawing>
      </w:r>
    </w:p>
    <w:p w14:paraId="7A939552" w14:textId="77777777" w:rsidR="009F510C" w:rsidRDefault="009F510C">
      <w:pPr>
        <w:rPr>
          <w:b/>
          <w:szCs w:val="20"/>
        </w:rPr>
      </w:pPr>
      <w:r>
        <w:rPr>
          <w:b/>
          <w:szCs w:val="20"/>
        </w:rPr>
        <w:br w:type="page"/>
      </w:r>
    </w:p>
    <w:p w14:paraId="0AD45963" w14:textId="77777777" w:rsidR="009F510C" w:rsidRPr="009F510C" w:rsidRDefault="009F510C" w:rsidP="009F510C">
      <w:pPr>
        <w:pStyle w:val="Heading1"/>
        <w:rPr>
          <w:rFonts w:eastAsia="Cambria"/>
        </w:rPr>
      </w:pPr>
      <w:r w:rsidRPr="009F510C">
        <w:rPr>
          <w:rFonts w:eastAsia="Cambria"/>
        </w:rPr>
        <w:lastRenderedPageBreak/>
        <w:t>Explanations of decision tree above</w:t>
      </w:r>
      <w:r w:rsidR="00020FDE">
        <w:rPr>
          <w:rFonts w:eastAsia="Cambria"/>
        </w:rPr>
        <w:t xml:space="preserve"> -</w:t>
      </w:r>
      <w:r w:rsidRPr="009F510C">
        <w:rPr>
          <w:rFonts w:eastAsia="Cambria"/>
        </w:rPr>
        <w:t>cases 1, 2</w:t>
      </w:r>
      <w:r w:rsidR="00020FDE">
        <w:rPr>
          <w:rFonts w:eastAsia="Cambria"/>
        </w:rPr>
        <w:t>(</w:t>
      </w:r>
      <w:r w:rsidRPr="009F510C">
        <w:rPr>
          <w:rFonts w:eastAsia="Cambria"/>
        </w:rPr>
        <w:t>a</w:t>
      </w:r>
      <w:r w:rsidR="00020FDE">
        <w:rPr>
          <w:rFonts w:eastAsia="Cambria"/>
        </w:rPr>
        <w:t>)</w:t>
      </w:r>
      <w:r w:rsidRPr="009F510C">
        <w:rPr>
          <w:rFonts w:eastAsia="Cambria"/>
        </w:rPr>
        <w:t xml:space="preserve"> and 2</w:t>
      </w:r>
      <w:r w:rsidR="00020FDE">
        <w:rPr>
          <w:rFonts w:eastAsia="Cambria"/>
        </w:rPr>
        <w:t>(</w:t>
      </w:r>
      <w:r w:rsidRPr="009F510C">
        <w:rPr>
          <w:rFonts w:eastAsia="Cambria"/>
        </w:rPr>
        <w:t>b)</w:t>
      </w:r>
    </w:p>
    <w:p w14:paraId="0F75E257" w14:textId="77777777" w:rsidR="009F510C" w:rsidRPr="009F510C" w:rsidRDefault="009F510C" w:rsidP="009F510C">
      <w:pPr>
        <w:pStyle w:val="Heading2"/>
      </w:pPr>
      <w:r w:rsidRPr="009F510C">
        <w:t xml:space="preserve">Case 1: </w:t>
      </w:r>
      <w:r w:rsidR="00927231">
        <w:t>Your</w:t>
      </w:r>
      <w:r w:rsidRPr="009F510C">
        <w:t xml:space="preserve"> organisati</w:t>
      </w:r>
      <w:r w:rsidR="00290D1D">
        <w:t>on has NO affiliated entity</w:t>
      </w:r>
    </w:p>
    <w:p w14:paraId="3878E000" w14:textId="77777777" w:rsidR="009F510C" w:rsidRDefault="009F510C" w:rsidP="009F510C">
      <w:pPr>
        <w:ind w:left="-360"/>
        <w:jc w:val="both"/>
        <w:rPr>
          <w:b/>
          <w:szCs w:val="20"/>
          <w:u w:val="single"/>
        </w:rPr>
      </w:pPr>
    </w:p>
    <w:p w14:paraId="103622EA" w14:textId="77777777" w:rsidR="00671531" w:rsidRDefault="00290D1D" w:rsidP="009F510C">
      <w:pPr>
        <w:jc w:val="both"/>
        <w:rPr>
          <w:szCs w:val="20"/>
        </w:rPr>
      </w:pPr>
      <w:r>
        <w:rPr>
          <w:szCs w:val="20"/>
        </w:rPr>
        <w:t xml:space="preserve">This is the case where </w:t>
      </w:r>
      <w:r w:rsidR="00927231">
        <w:rPr>
          <w:szCs w:val="20"/>
        </w:rPr>
        <w:t>your</w:t>
      </w:r>
      <w:r>
        <w:rPr>
          <w:szCs w:val="20"/>
        </w:rPr>
        <w:t xml:space="preserve"> organisation has n</w:t>
      </w:r>
      <w:r w:rsidR="009F510C">
        <w:rPr>
          <w:szCs w:val="20"/>
        </w:rPr>
        <w:t>o affiliated entity in the sense of</w:t>
      </w:r>
      <w:r w:rsidR="00671531">
        <w:rPr>
          <w:szCs w:val="20"/>
        </w:rPr>
        <w:t>:</w:t>
      </w:r>
    </w:p>
    <w:p w14:paraId="07E6265B" w14:textId="77777777" w:rsidR="00671531" w:rsidRDefault="00671531" w:rsidP="009F510C">
      <w:pPr>
        <w:jc w:val="both"/>
        <w:rPr>
          <w:szCs w:val="20"/>
        </w:rPr>
      </w:pPr>
      <w:r>
        <w:rPr>
          <w:szCs w:val="20"/>
        </w:rPr>
        <w:t>-</w:t>
      </w:r>
      <w:r w:rsidR="009F510C">
        <w:rPr>
          <w:szCs w:val="20"/>
        </w:rPr>
        <w:t xml:space="preserve"> no parent company, subsidiary company, company under the same control</w:t>
      </w:r>
      <w:r>
        <w:rPr>
          <w:szCs w:val="20"/>
        </w:rPr>
        <w:t>, or</w:t>
      </w:r>
    </w:p>
    <w:p w14:paraId="235A1F24" w14:textId="77777777" w:rsidR="00671531" w:rsidRDefault="00671531" w:rsidP="009F510C">
      <w:pPr>
        <w:jc w:val="both"/>
        <w:rPr>
          <w:szCs w:val="20"/>
        </w:rPr>
      </w:pPr>
      <w:r>
        <w:rPr>
          <w:szCs w:val="20"/>
        </w:rPr>
        <w:t>-</w:t>
      </w:r>
      <w:r w:rsidR="009F510C">
        <w:rPr>
          <w:szCs w:val="20"/>
        </w:rPr>
        <w:t xml:space="preserve"> any other company exercising control</w:t>
      </w:r>
      <w:r w:rsidR="009F510C" w:rsidRPr="00CE7511">
        <w:rPr>
          <w:rFonts w:cs="Arial"/>
          <w:szCs w:val="20"/>
        </w:rPr>
        <w:t xml:space="preserve"> </w:t>
      </w:r>
      <w:r w:rsidR="009F510C">
        <w:rPr>
          <w:rFonts w:cs="Arial"/>
          <w:szCs w:val="20"/>
        </w:rPr>
        <w:t xml:space="preserve">on </w:t>
      </w:r>
      <w:r w:rsidR="00927231">
        <w:rPr>
          <w:rFonts w:cs="Arial"/>
          <w:szCs w:val="20"/>
        </w:rPr>
        <w:t>your</w:t>
      </w:r>
      <w:r w:rsidR="009F510C">
        <w:rPr>
          <w:rFonts w:cs="Arial"/>
          <w:szCs w:val="20"/>
        </w:rPr>
        <w:t xml:space="preserve"> company</w:t>
      </w:r>
      <w:r w:rsidR="009F510C">
        <w:rPr>
          <w:szCs w:val="20"/>
        </w:rPr>
        <w:t xml:space="preserve"> in fact or in law or </w:t>
      </w:r>
      <w:r w:rsidR="009F510C" w:rsidRPr="00055D20">
        <w:rPr>
          <w:rFonts w:cs="Arial"/>
          <w:szCs w:val="20"/>
        </w:rPr>
        <w:t>any other form of control</w:t>
      </w:r>
      <w:r w:rsidR="009F510C">
        <w:rPr>
          <w:rFonts w:cs="Arial"/>
          <w:szCs w:val="20"/>
        </w:rPr>
        <w:t>;</w:t>
      </w:r>
      <w:r w:rsidR="009F510C">
        <w:rPr>
          <w:szCs w:val="20"/>
        </w:rPr>
        <w:t xml:space="preserve"> or</w:t>
      </w:r>
    </w:p>
    <w:p w14:paraId="536976C1" w14:textId="77777777" w:rsidR="009F510C" w:rsidRPr="008B39A9" w:rsidRDefault="00671531" w:rsidP="009F510C">
      <w:pPr>
        <w:jc w:val="both"/>
        <w:rPr>
          <w:szCs w:val="20"/>
        </w:rPr>
      </w:pPr>
      <w:r>
        <w:rPr>
          <w:szCs w:val="20"/>
        </w:rPr>
        <w:t xml:space="preserve">- </w:t>
      </w:r>
      <w:r w:rsidR="009F510C">
        <w:rPr>
          <w:szCs w:val="20"/>
        </w:rPr>
        <w:t xml:space="preserve">any other company under </w:t>
      </w:r>
      <w:r w:rsidR="009F510C">
        <w:rPr>
          <w:rFonts w:cs="Arial"/>
          <w:szCs w:val="20"/>
        </w:rPr>
        <w:t xml:space="preserve">control of </w:t>
      </w:r>
      <w:r w:rsidR="00927231">
        <w:rPr>
          <w:rFonts w:cs="Arial"/>
          <w:szCs w:val="20"/>
        </w:rPr>
        <w:t>your</w:t>
      </w:r>
      <w:r w:rsidR="009F510C">
        <w:rPr>
          <w:rFonts w:cs="Arial"/>
          <w:szCs w:val="20"/>
        </w:rPr>
        <w:t xml:space="preserve"> company</w:t>
      </w:r>
      <w:r w:rsidR="009F510C" w:rsidRPr="00055D20">
        <w:rPr>
          <w:rFonts w:cs="Arial"/>
          <w:szCs w:val="20"/>
        </w:rPr>
        <w:t xml:space="preserve"> in fact or in law</w:t>
      </w:r>
      <w:r w:rsidR="009F510C">
        <w:rPr>
          <w:rFonts w:cs="Arial"/>
          <w:szCs w:val="20"/>
        </w:rPr>
        <w:t xml:space="preserve"> </w:t>
      </w:r>
      <w:r w:rsidR="009F510C">
        <w:rPr>
          <w:szCs w:val="20"/>
        </w:rPr>
        <w:t xml:space="preserve">or </w:t>
      </w:r>
      <w:r w:rsidR="009F510C" w:rsidRPr="00055D20">
        <w:rPr>
          <w:rFonts w:cs="Arial"/>
          <w:szCs w:val="20"/>
        </w:rPr>
        <w:t xml:space="preserve">any other form of control. </w:t>
      </w:r>
    </w:p>
    <w:p w14:paraId="0FFD9951" w14:textId="77777777" w:rsidR="00707149" w:rsidRPr="00F74AC2" w:rsidRDefault="00707149" w:rsidP="00707149">
      <w:pPr>
        <w:jc w:val="both"/>
        <w:rPr>
          <w:szCs w:val="20"/>
        </w:rPr>
      </w:pPr>
    </w:p>
    <w:p w14:paraId="0EEF6BAE" w14:textId="77777777" w:rsidR="00707149" w:rsidRDefault="00927231" w:rsidP="00707149">
      <w:pPr>
        <w:jc w:val="both"/>
        <w:rPr>
          <w:szCs w:val="20"/>
        </w:rPr>
      </w:pPr>
      <w:r>
        <w:rPr>
          <w:b/>
          <w:szCs w:val="20"/>
        </w:rPr>
        <w:t>Your</w:t>
      </w:r>
      <w:r w:rsidR="00707149" w:rsidRPr="00707149">
        <w:rPr>
          <w:b/>
          <w:szCs w:val="20"/>
        </w:rPr>
        <w:t xml:space="preserve"> organisation needs to fill in Table 1</w:t>
      </w:r>
      <w:r w:rsidR="00707149" w:rsidRPr="00707149">
        <w:rPr>
          <w:szCs w:val="20"/>
        </w:rPr>
        <w:t>,</w:t>
      </w:r>
      <w:r w:rsidR="00707149">
        <w:rPr>
          <w:szCs w:val="20"/>
        </w:rPr>
        <w:t xml:space="preserve"> based on</w:t>
      </w:r>
      <w:r w:rsidR="00707149" w:rsidRPr="008B39A9">
        <w:rPr>
          <w:szCs w:val="20"/>
        </w:rPr>
        <w:t xml:space="preserve"> </w:t>
      </w:r>
      <w:r w:rsidR="00707149">
        <w:rPr>
          <w:szCs w:val="20"/>
        </w:rPr>
        <w:t xml:space="preserve">the </w:t>
      </w:r>
      <w:r w:rsidR="00707149" w:rsidRPr="008B39A9">
        <w:rPr>
          <w:szCs w:val="20"/>
        </w:rPr>
        <w:t>las</w:t>
      </w:r>
      <w:r w:rsidR="00707149">
        <w:rPr>
          <w:szCs w:val="20"/>
        </w:rPr>
        <w:t>t</w:t>
      </w:r>
      <w:r w:rsidR="00707149" w:rsidRPr="008B39A9">
        <w:rPr>
          <w:szCs w:val="20"/>
        </w:rPr>
        <w:t xml:space="preserve"> </w:t>
      </w:r>
      <w:r w:rsidR="00707149">
        <w:rPr>
          <w:szCs w:val="20"/>
        </w:rPr>
        <w:t>approved</w:t>
      </w:r>
      <w:r w:rsidR="00707149" w:rsidRPr="008B39A9">
        <w:rPr>
          <w:szCs w:val="20"/>
        </w:rPr>
        <w:t xml:space="preserve"> </w:t>
      </w:r>
      <w:r w:rsidR="00707149">
        <w:rPr>
          <w:szCs w:val="20"/>
        </w:rPr>
        <w:t>financial statements</w:t>
      </w:r>
      <w:r w:rsidR="00707149" w:rsidRPr="008B39A9">
        <w:rPr>
          <w:szCs w:val="20"/>
        </w:rPr>
        <w:t>:</w:t>
      </w:r>
    </w:p>
    <w:tbl>
      <w:tblPr>
        <w:tblpPr w:leftFromText="180" w:rightFromText="180" w:vertAnchor="page" w:horzAnchor="margin" w:tblpY="59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3709"/>
      </w:tblGrid>
      <w:tr w:rsidR="00707149" w:rsidRPr="00C415C4" w14:paraId="290FB524" w14:textId="77777777" w:rsidTr="008C3DB1">
        <w:trPr>
          <w:trHeight w:val="646"/>
        </w:trPr>
        <w:tc>
          <w:tcPr>
            <w:tcW w:w="4087" w:type="dxa"/>
            <w:tcBorders>
              <w:top w:val="single" w:sz="4" w:space="0" w:color="auto"/>
              <w:left w:val="single" w:sz="4" w:space="0" w:color="auto"/>
              <w:right w:val="single" w:sz="4" w:space="0" w:color="auto"/>
            </w:tcBorders>
            <w:shd w:val="clear" w:color="auto" w:fill="auto"/>
          </w:tcPr>
          <w:p w14:paraId="1202AEFB" w14:textId="77777777" w:rsidR="00707149" w:rsidRPr="00C415C4" w:rsidRDefault="00E55871" w:rsidP="00707149">
            <w:pPr>
              <w:jc w:val="center"/>
              <w:rPr>
                <w:rFonts w:cs="Arial"/>
                <w:szCs w:val="20"/>
              </w:rPr>
            </w:pPr>
            <w:r>
              <w:rPr>
                <w:rFonts w:cs="Arial"/>
                <w:szCs w:val="20"/>
              </w:rPr>
              <w:t>Own a</w:t>
            </w:r>
            <w:r w:rsidR="00707149" w:rsidRPr="00C415C4">
              <w:rPr>
                <w:rFonts w:cs="Arial"/>
                <w:szCs w:val="20"/>
              </w:rPr>
              <w:t xml:space="preserve">nnual turnover </w:t>
            </w:r>
          </w:p>
          <w:p w14:paraId="0BFF9294" w14:textId="77777777" w:rsidR="00707149" w:rsidRPr="00C415C4" w:rsidRDefault="00707149" w:rsidP="00707149">
            <w:pPr>
              <w:jc w:val="center"/>
              <w:rPr>
                <w:szCs w:val="20"/>
              </w:rPr>
            </w:pPr>
            <w:r w:rsidRPr="00C415C4">
              <w:rPr>
                <w:rFonts w:cs="Arial"/>
                <w:b/>
                <w:szCs w:val="20"/>
              </w:rPr>
              <w:t xml:space="preserve">&lt;= </w:t>
            </w:r>
            <w:r w:rsidRPr="00C415C4">
              <w:rPr>
                <w:rFonts w:cs="Arial"/>
                <w:szCs w:val="20"/>
              </w:rPr>
              <w:t xml:space="preserve">EUR 500 million </w:t>
            </w:r>
          </w:p>
        </w:tc>
        <w:tc>
          <w:tcPr>
            <w:tcW w:w="3709" w:type="dxa"/>
            <w:tcBorders>
              <w:left w:val="single" w:sz="4" w:space="0" w:color="auto"/>
            </w:tcBorders>
            <w:shd w:val="clear" w:color="auto" w:fill="auto"/>
          </w:tcPr>
          <w:p w14:paraId="66A6DE80" w14:textId="77777777" w:rsidR="00707149" w:rsidRPr="00C415C4" w:rsidRDefault="00E55871" w:rsidP="00707149">
            <w:pPr>
              <w:jc w:val="center"/>
              <w:rPr>
                <w:rFonts w:cs="Arial"/>
                <w:szCs w:val="20"/>
              </w:rPr>
            </w:pPr>
            <w:r>
              <w:rPr>
                <w:rFonts w:cs="Arial"/>
                <w:szCs w:val="20"/>
              </w:rPr>
              <w:t>Own a</w:t>
            </w:r>
            <w:r w:rsidR="00707149" w:rsidRPr="00C415C4">
              <w:rPr>
                <w:rFonts w:cs="Arial"/>
                <w:szCs w:val="20"/>
              </w:rPr>
              <w:t>nnual turnover</w:t>
            </w:r>
          </w:p>
          <w:p w14:paraId="2AB2D12F" w14:textId="77777777" w:rsidR="00707149" w:rsidRPr="00C415C4" w:rsidRDefault="00707149" w:rsidP="00707149">
            <w:pPr>
              <w:jc w:val="center"/>
              <w:rPr>
                <w:szCs w:val="20"/>
              </w:rPr>
            </w:pPr>
            <w:r w:rsidRPr="00C415C4">
              <w:rPr>
                <w:rFonts w:cs="Arial"/>
                <w:b/>
                <w:szCs w:val="20"/>
              </w:rPr>
              <w:t xml:space="preserve">&gt; </w:t>
            </w:r>
            <w:r w:rsidRPr="00C415C4">
              <w:rPr>
                <w:rFonts w:cs="Arial"/>
                <w:szCs w:val="20"/>
              </w:rPr>
              <w:t>EUR 500 million</w:t>
            </w:r>
          </w:p>
        </w:tc>
      </w:tr>
      <w:tr w:rsidR="00707149" w:rsidRPr="00C415C4" w14:paraId="7CD0C690" w14:textId="77777777" w:rsidTr="008C3DB1">
        <w:trPr>
          <w:trHeight w:val="562"/>
        </w:trPr>
        <w:tc>
          <w:tcPr>
            <w:tcW w:w="4087" w:type="dxa"/>
            <w:tcBorders>
              <w:left w:val="single" w:sz="4" w:space="0" w:color="auto"/>
              <w:bottom w:val="single" w:sz="4" w:space="0" w:color="auto"/>
              <w:right w:val="single" w:sz="4" w:space="0" w:color="auto"/>
            </w:tcBorders>
            <w:shd w:val="clear" w:color="auto" w:fill="auto"/>
          </w:tcPr>
          <w:p w14:paraId="5AA50157" w14:textId="77777777" w:rsidR="00707149" w:rsidRPr="00C415C4" w:rsidRDefault="00707149" w:rsidP="00707149">
            <w:pPr>
              <w:jc w:val="both"/>
              <w:rPr>
                <w:szCs w:val="20"/>
              </w:rPr>
            </w:pPr>
          </w:p>
          <w:p w14:paraId="07314997" w14:textId="77777777" w:rsidR="00707149" w:rsidRPr="00C415C4" w:rsidRDefault="00707149" w:rsidP="00707149">
            <w:pPr>
              <w:jc w:val="center"/>
              <w:rPr>
                <w:szCs w:val="20"/>
              </w:rPr>
            </w:pPr>
            <w:r w:rsidRPr="00C415C4">
              <w:rPr>
                <w:szCs w:val="20"/>
              </w:rPr>
              <w:t>Eligible for IMI</w:t>
            </w:r>
            <w:r>
              <w:rPr>
                <w:szCs w:val="20"/>
              </w:rPr>
              <w:t>2 JU</w:t>
            </w:r>
            <w:r w:rsidRPr="00C415C4">
              <w:rPr>
                <w:szCs w:val="20"/>
              </w:rPr>
              <w:t xml:space="preserve"> funding</w:t>
            </w:r>
          </w:p>
        </w:tc>
        <w:tc>
          <w:tcPr>
            <w:tcW w:w="3709" w:type="dxa"/>
            <w:tcBorders>
              <w:left w:val="single" w:sz="4" w:space="0" w:color="auto"/>
            </w:tcBorders>
            <w:shd w:val="clear" w:color="auto" w:fill="auto"/>
          </w:tcPr>
          <w:p w14:paraId="08E0D750" w14:textId="77777777" w:rsidR="00707149" w:rsidRPr="00C415C4" w:rsidRDefault="00707149" w:rsidP="00707149">
            <w:pPr>
              <w:jc w:val="both"/>
              <w:rPr>
                <w:szCs w:val="20"/>
              </w:rPr>
            </w:pPr>
          </w:p>
          <w:p w14:paraId="34B0C70B" w14:textId="77777777" w:rsidR="00707149" w:rsidRPr="00C415C4" w:rsidRDefault="00E55871" w:rsidP="00707149">
            <w:pPr>
              <w:jc w:val="center"/>
              <w:rPr>
                <w:szCs w:val="20"/>
              </w:rPr>
            </w:pPr>
            <w:r>
              <w:rPr>
                <w:szCs w:val="20"/>
              </w:rPr>
              <w:t>Not e</w:t>
            </w:r>
            <w:r w:rsidR="00707149" w:rsidRPr="00C415C4">
              <w:rPr>
                <w:szCs w:val="20"/>
              </w:rPr>
              <w:t>ligible for IMI</w:t>
            </w:r>
            <w:r w:rsidR="00707149">
              <w:rPr>
                <w:szCs w:val="20"/>
              </w:rPr>
              <w:t>2 JU</w:t>
            </w:r>
            <w:r w:rsidR="00707149" w:rsidRPr="00C415C4">
              <w:rPr>
                <w:szCs w:val="20"/>
              </w:rPr>
              <w:t xml:space="preserve"> funding</w:t>
            </w:r>
          </w:p>
        </w:tc>
      </w:tr>
    </w:tbl>
    <w:p w14:paraId="705E6CC8" w14:textId="77777777" w:rsidR="00707149" w:rsidRDefault="00707149" w:rsidP="00707149">
      <w:pPr>
        <w:pStyle w:val="Heading2"/>
      </w:pPr>
    </w:p>
    <w:p w14:paraId="71803934" w14:textId="77777777" w:rsidR="00707149" w:rsidRDefault="00707149" w:rsidP="00707149">
      <w:pPr>
        <w:pStyle w:val="Heading2"/>
      </w:pPr>
    </w:p>
    <w:p w14:paraId="5F1F662B" w14:textId="77777777" w:rsidR="00707149" w:rsidRDefault="00707149" w:rsidP="00707149">
      <w:pPr>
        <w:pStyle w:val="Heading2"/>
      </w:pPr>
    </w:p>
    <w:p w14:paraId="529F5736" w14:textId="77777777" w:rsidR="00707149" w:rsidRDefault="00707149" w:rsidP="00707149">
      <w:pPr>
        <w:pStyle w:val="Heading2"/>
      </w:pPr>
    </w:p>
    <w:p w14:paraId="45E1996B" w14:textId="77777777" w:rsidR="00707149" w:rsidRDefault="00707149" w:rsidP="00707149">
      <w:pPr>
        <w:jc w:val="both"/>
      </w:pPr>
    </w:p>
    <w:p w14:paraId="7AC77FCD" w14:textId="77777777" w:rsidR="009F510C" w:rsidRPr="009F510C" w:rsidRDefault="009F510C" w:rsidP="009F510C">
      <w:pPr>
        <w:pStyle w:val="Heading2"/>
      </w:pPr>
      <w:r w:rsidRPr="009F510C">
        <w:t xml:space="preserve">Case 2: </w:t>
      </w:r>
      <w:r w:rsidR="00927231">
        <w:t>Your</w:t>
      </w:r>
      <w:r w:rsidRPr="009F510C">
        <w:t xml:space="preserve"> organisation has affiliated entity(ies)</w:t>
      </w:r>
    </w:p>
    <w:p w14:paraId="527EC4D2" w14:textId="77777777" w:rsidR="009F510C" w:rsidRPr="006E6BB5" w:rsidRDefault="009F510C" w:rsidP="009F510C">
      <w:pPr>
        <w:jc w:val="both"/>
        <w:rPr>
          <w:rFonts w:cs="Arial"/>
          <w:szCs w:val="20"/>
        </w:rPr>
      </w:pPr>
    </w:p>
    <w:p w14:paraId="6451951D" w14:textId="77777777" w:rsidR="009F510C" w:rsidRPr="00344F35" w:rsidRDefault="009F510C" w:rsidP="008C3DB1">
      <w:pPr>
        <w:ind w:left="113" w:firstLine="113"/>
        <w:jc w:val="both"/>
        <w:rPr>
          <w:b/>
          <w:szCs w:val="20"/>
          <w:u w:val="single"/>
        </w:rPr>
      </w:pPr>
      <w:r w:rsidRPr="00344F35">
        <w:rPr>
          <w:b/>
          <w:szCs w:val="20"/>
          <w:u w:val="single"/>
        </w:rPr>
        <w:t>Case 2</w:t>
      </w:r>
      <w:r w:rsidR="00020FDE">
        <w:rPr>
          <w:b/>
          <w:szCs w:val="20"/>
          <w:u w:val="single"/>
        </w:rPr>
        <w:t>(</w:t>
      </w:r>
      <w:r w:rsidRPr="00344F35">
        <w:rPr>
          <w:b/>
          <w:szCs w:val="20"/>
          <w:u w:val="single"/>
        </w:rPr>
        <w:t>a</w:t>
      </w:r>
      <w:r w:rsidR="00020FDE">
        <w:rPr>
          <w:b/>
          <w:szCs w:val="20"/>
          <w:u w:val="single"/>
        </w:rPr>
        <w:t>)</w:t>
      </w:r>
      <w:r w:rsidRPr="00344F35">
        <w:rPr>
          <w:b/>
          <w:szCs w:val="20"/>
          <w:u w:val="single"/>
        </w:rPr>
        <w:t xml:space="preserve">: </w:t>
      </w:r>
      <w:r w:rsidR="00927231">
        <w:rPr>
          <w:b/>
          <w:szCs w:val="20"/>
          <w:u w:val="single"/>
        </w:rPr>
        <w:t>Your</w:t>
      </w:r>
      <w:r w:rsidRPr="00344F35">
        <w:rPr>
          <w:b/>
          <w:szCs w:val="20"/>
          <w:u w:val="single"/>
        </w:rPr>
        <w:t xml:space="preserve"> organisation does not draw up consolidated financial statements </w:t>
      </w:r>
    </w:p>
    <w:p w14:paraId="28D257CC" w14:textId="77777777" w:rsidR="00344F35" w:rsidRDefault="00344F35" w:rsidP="009F510C">
      <w:pPr>
        <w:jc w:val="both"/>
        <w:rPr>
          <w:b/>
          <w:szCs w:val="20"/>
          <w:u w:val="single"/>
        </w:rPr>
      </w:pPr>
    </w:p>
    <w:p w14:paraId="287EF3EB" w14:textId="77777777" w:rsidR="009F510C" w:rsidRDefault="00927231" w:rsidP="009F510C">
      <w:pPr>
        <w:jc w:val="both"/>
        <w:rPr>
          <w:szCs w:val="20"/>
        </w:rPr>
      </w:pPr>
      <w:r>
        <w:rPr>
          <w:szCs w:val="20"/>
        </w:rPr>
        <w:t>Your</w:t>
      </w:r>
      <w:r w:rsidR="009F510C" w:rsidRPr="00F74AC2">
        <w:rPr>
          <w:szCs w:val="20"/>
        </w:rPr>
        <w:t xml:space="preserve"> organisation does not draw up consolidated financial statements or is not included </w:t>
      </w:r>
      <w:r w:rsidR="009F510C">
        <w:rPr>
          <w:szCs w:val="20"/>
        </w:rPr>
        <w:t>in the consolidated financial statement of another company.</w:t>
      </w:r>
    </w:p>
    <w:p w14:paraId="29604ACD" w14:textId="77777777" w:rsidR="009F510C" w:rsidRDefault="009F510C" w:rsidP="009F510C">
      <w:pPr>
        <w:jc w:val="both"/>
        <w:rPr>
          <w:szCs w:val="20"/>
        </w:rPr>
      </w:pPr>
      <w:r>
        <w:rPr>
          <w:szCs w:val="20"/>
        </w:rPr>
        <w:t xml:space="preserve">In this case, </w:t>
      </w:r>
      <w:r w:rsidR="00927231">
        <w:rPr>
          <w:szCs w:val="20"/>
        </w:rPr>
        <w:t>your</w:t>
      </w:r>
      <w:r>
        <w:rPr>
          <w:szCs w:val="20"/>
        </w:rPr>
        <w:t xml:space="preserve"> </w:t>
      </w:r>
      <w:r w:rsidR="00E55871">
        <w:rPr>
          <w:szCs w:val="20"/>
        </w:rPr>
        <w:t>organisation</w:t>
      </w:r>
      <w:r>
        <w:rPr>
          <w:szCs w:val="20"/>
        </w:rPr>
        <w:t xml:space="preserve"> needs to declare </w:t>
      </w:r>
      <w:r w:rsidR="00F66D48">
        <w:rPr>
          <w:szCs w:val="20"/>
        </w:rPr>
        <w:t xml:space="preserve">its own </w:t>
      </w:r>
      <w:r>
        <w:rPr>
          <w:szCs w:val="20"/>
        </w:rPr>
        <w:t>turnover (Table 1) and the turnover of any affiliated entity in the sense of parent company, subsidiary company,</w:t>
      </w:r>
      <w:r w:rsidR="00707149">
        <w:rPr>
          <w:szCs w:val="20"/>
        </w:rPr>
        <w:t xml:space="preserve"> company under the same control,</w:t>
      </w:r>
      <w:r>
        <w:rPr>
          <w:szCs w:val="20"/>
        </w:rPr>
        <w:t xml:space="preserve"> or any other company exercising control</w:t>
      </w:r>
      <w:r w:rsidRPr="00CE7511">
        <w:rPr>
          <w:rFonts w:cs="Arial"/>
          <w:szCs w:val="20"/>
        </w:rPr>
        <w:t xml:space="preserve"> </w:t>
      </w:r>
      <w:r>
        <w:rPr>
          <w:rFonts w:cs="Arial"/>
          <w:szCs w:val="20"/>
        </w:rPr>
        <w:t xml:space="preserve">on </w:t>
      </w:r>
      <w:r w:rsidR="00927231">
        <w:rPr>
          <w:rFonts w:cs="Arial"/>
          <w:szCs w:val="20"/>
        </w:rPr>
        <w:t>your</w:t>
      </w:r>
      <w:r>
        <w:rPr>
          <w:rFonts w:cs="Arial"/>
          <w:szCs w:val="20"/>
        </w:rPr>
        <w:t xml:space="preserve"> company</w:t>
      </w:r>
      <w:r>
        <w:rPr>
          <w:szCs w:val="20"/>
        </w:rPr>
        <w:t xml:space="preserve"> or any other company under </w:t>
      </w:r>
      <w:r>
        <w:rPr>
          <w:rFonts w:cs="Arial"/>
          <w:szCs w:val="20"/>
        </w:rPr>
        <w:t xml:space="preserve">control of </w:t>
      </w:r>
      <w:r w:rsidR="00927231">
        <w:rPr>
          <w:rFonts w:cs="Arial"/>
          <w:szCs w:val="20"/>
        </w:rPr>
        <w:t>your</w:t>
      </w:r>
      <w:r>
        <w:rPr>
          <w:rFonts w:cs="Arial"/>
          <w:szCs w:val="20"/>
        </w:rPr>
        <w:t xml:space="preserve"> company</w:t>
      </w:r>
      <w:r w:rsidR="00707149">
        <w:rPr>
          <w:rFonts w:cs="Arial"/>
          <w:szCs w:val="20"/>
        </w:rPr>
        <w:t>,</w:t>
      </w:r>
      <w:r w:rsidRPr="00055D20">
        <w:rPr>
          <w:rFonts w:cs="Arial"/>
          <w:szCs w:val="20"/>
        </w:rPr>
        <w:t xml:space="preserve"> in fact or in law</w:t>
      </w:r>
      <w:r>
        <w:rPr>
          <w:rFonts w:cs="Arial"/>
          <w:szCs w:val="20"/>
        </w:rPr>
        <w:t xml:space="preserve"> </w:t>
      </w:r>
      <w:r>
        <w:rPr>
          <w:szCs w:val="20"/>
        </w:rPr>
        <w:t xml:space="preserve">or </w:t>
      </w:r>
      <w:r w:rsidRPr="00055D20">
        <w:rPr>
          <w:rFonts w:cs="Arial"/>
          <w:szCs w:val="20"/>
        </w:rPr>
        <w:t>any other form of control</w:t>
      </w:r>
      <w:r>
        <w:rPr>
          <w:rFonts w:cs="Arial"/>
          <w:szCs w:val="20"/>
        </w:rPr>
        <w:t xml:space="preserve"> (Table 3)</w:t>
      </w:r>
      <w:r w:rsidRPr="00055D20">
        <w:rPr>
          <w:rFonts w:cs="Arial"/>
          <w:szCs w:val="20"/>
        </w:rPr>
        <w:t>.</w:t>
      </w:r>
    </w:p>
    <w:p w14:paraId="6E225870" w14:textId="77777777" w:rsidR="009F510C" w:rsidRPr="00F74AC2" w:rsidRDefault="009F510C" w:rsidP="009F510C">
      <w:pPr>
        <w:jc w:val="both"/>
        <w:rPr>
          <w:szCs w:val="20"/>
        </w:rPr>
      </w:pPr>
    </w:p>
    <w:p w14:paraId="36A7A2D8" w14:textId="77777777" w:rsidR="009F510C" w:rsidRDefault="00927231" w:rsidP="009F510C">
      <w:pPr>
        <w:jc w:val="both"/>
        <w:rPr>
          <w:szCs w:val="20"/>
        </w:rPr>
      </w:pPr>
      <w:r>
        <w:rPr>
          <w:b/>
          <w:szCs w:val="20"/>
        </w:rPr>
        <w:t>Your</w:t>
      </w:r>
      <w:r w:rsidR="00707149" w:rsidRPr="00707149">
        <w:rPr>
          <w:b/>
          <w:szCs w:val="20"/>
        </w:rPr>
        <w:t xml:space="preserve"> organisation needs to fill in Table 1</w:t>
      </w:r>
      <w:r w:rsidR="00707149">
        <w:rPr>
          <w:szCs w:val="20"/>
        </w:rPr>
        <w:t xml:space="preserve"> </w:t>
      </w:r>
      <w:r w:rsidR="009F510C" w:rsidRPr="002C5A79">
        <w:rPr>
          <w:b/>
          <w:szCs w:val="20"/>
        </w:rPr>
        <w:t>and Table</w:t>
      </w:r>
      <w:r w:rsidR="00344F35">
        <w:rPr>
          <w:b/>
          <w:szCs w:val="20"/>
        </w:rPr>
        <w:t xml:space="preserve"> </w:t>
      </w:r>
      <w:r w:rsidR="009F510C" w:rsidRPr="002C5A79">
        <w:rPr>
          <w:b/>
          <w:szCs w:val="20"/>
        </w:rPr>
        <w:t>3</w:t>
      </w:r>
      <w:r w:rsidR="00707149" w:rsidRPr="00707149">
        <w:rPr>
          <w:szCs w:val="20"/>
        </w:rPr>
        <w:t>,</w:t>
      </w:r>
      <w:r w:rsidR="009F510C" w:rsidRPr="002C5A79">
        <w:rPr>
          <w:b/>
          <w:szCs w:val="20"/>
        </w:rPr>
        <w:t xml:space="preserve"> </w:t>
      </w:r>
      <w:proofErr w:type="gramStart"/>
      <w:r w:rsidR="009F510C" w:rsidRPr="007F1390">
        <w:rPr>
          <w:szCs w:val="20"/>
        </w:rPr>
        <w:t>on</w:t>
      </w:r>
      <w:r w:rsidR="009F510C" w:rsidRPr="00024D42">
        <w:rPr>
          <w:szCs w:val="20"/>
        </w:rPr>
        <w:t xml:space="preserve"> the basis of</w:t>
      </w:r>
      <w:proofErr w:type="gramEnd"/>
      <w:r w:rsidR="009F510C" w:rsidRPr="00024D42">
        <w:rPr>
          <w:szCs w:val="20"/>
        </w:rPr>
        <w:t xml:space="preserve"> the last </w:t>
      </w:r>
      <w:r w:rsidR="009F510C">
        <w:rPr>
          <w:szCs w:val="20"/>
        </w:rPr>
        <w:t>approved</w:t>
      </w:r>
      <w:r w:rsidR="009F510C" w:rsidRPr="00024D42">
        <w:rPr>
          <w:szCs w:val="20"/>
        </w:rPr>
        <w:t xml:space="preserve"> financial </w:t>
      </w:r>
      <w:r w:rsidR="009F510C">
        <w:rPr>
          <w:szCs w:val="20"/>
        </w:rPr>
        <w:t>statement</w:t>
      </w:r>
      <w:r w:rsidR="009F510C" w:rsidRPr="00024D42">
        <w:rPr>
          <w:szCs w:val="20"/>
        </w:rPr>
        <w:t xml:space="preserve"> of </w:t>
      </w:r>
      <w:r>
        <w:rPr>
          <w:szCs w:val="20"/>
        </w:rPr>
        <w:t>your</w:t>
      </w:r>
      <w:r w:rsidR="00F66D48" w:rsidRPr="00024D42">
        <w:rPr>
          <w:szCs w:val="20"/>
        </w:rPr>
        <w:t xml:space="preserve"> </w:t>
      </w:r>
      <w:r w:rsidR="009F510C" w:rsidRPr="00024D42">
        <w:rPr>
          <w:szCs w:val="20"/>
        </w:rPr>
        <w:t xml:space="preserve">organisation and </w:t>
      </w:r>
      <w:r w:rsidR="00E55871">
        <w:rPr>
          <w:szCs w:val="20"/>
        </w:rPr>
        <w:t xml:space="preserve">its </w:t>
      </w:r>
      <w:r w:rsidR="009F510C" w:rsidRPr="00024D42">
        <w:rPr>
          <w:szCs w:val="20"/>
        </w:rPr>
        <w:t>affiliated entities:</w:t>
      </w:r>
    </w:p>
    <w:p w14:paraId="581F1082" w14:textId="77777777" w:rsidR="00344F35" w:rsidRDefault="00344F35" w:rsidP="009F510C">
      <w:pPr>
        <w:jc w:val="both"/>
        <w:rPr>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3709"/>
      </w:tblGrid>
      <w:tr w:rsidR="00344F35" w:rsidRPr="00C415C4" w14:paraId="36CC44E8" w14:textId="77777777" w:rsidTr="002C5A79">
        <w:tc>
          <w:tcPr>
            <w:tcW w:w="4087" w:type="dxa"/>
            <w:shd w:val="clear" w:color="auto" w:fill="auto"/>
          </w:tcPr>
          <w:p w14:paraId="3AC9357A" w14:textId="77777777" w:rsidR="00344F35" w:rsidRDefault="00344F35" w:rsidP="002C5A79">
            <w:pPr>
              <w:ind w:hanging="645"/>
              <w:jc w:val="center"/>
              <w:rPr>
                <w:rFonts w:cs="Arial"/>
                <w:szCs w:val="20"/>
              </w:rPr>
            </w:pPr>
            <w:r w:rsidRPr="00C415C4">
              <w:rPr>
                <w:rFonts w:cs="Arial"/>
                <w:szCs w:val="20"/>
              </w:rPr>
              <w:t xml:space="preserve">Own </w:t>
            </w:r>
            <w:r w:rsidR="00E55871">
              <w:rPr>
                <w:rFonts w:cs="Arial"/>
                <w:szCs w:val="20"/>
              </w:rPr>
              <w:t>a</w:t>
            </w:r>
            <w:r w:rsidRPr="00C415C4">
              <w:rPr>
                <w:rFonts w:cs="Arial"/>
                <w:szCs w:val="20"/>
              </w:rPr>
              <w:t xml:space="preserve">nnual turnover </w:t>
            </w:r>
            <w:r>
              <w:rPr>
                <w:rFonts w:cs="Arial"/>
                <w:szCs w:val="20"/>
              </w:rPr>
              <w:t xml:space="preserve">(Table 1) </w:t>
            </w:r>
          </w:p>
          <w:p w14:paraId="54155286" w14:textId="77777777" w:rsidR="00344F35" w:rsidRDefault="00344F35" w:rsidP="002C5A79">
            <w:pPr>
              <w:ind w:hanging="645"/>
              <w:jc w:val="center"/>
              <w:rPr>
                <w:rFonts w:cs="Arial"/>
                <w:sz w:val="22"/>
                <w:szCs w:val="22"/>
                <w:lang w:val="en-IE"/>
              </w:rPr>
            </w:pPr>
            <w:r w:rsidRPr="00C415C4">
              <w:rPr>
                <w:rFonts w:cs="Arial"/>
                <w:szCs w:val="20"/>
              </w:rPr>
              <w:t>+</w:t>
            </w:r>
            <w:r w:rsidRPr="00C415C4">
              <w:rPr>
                <w:szCs w:val="20"/>
              </w:rPr>
              <w:t xml:space="preserve"> </w:t>
            </w:r>
            <w:r w:rsidRPr="00F74AC2">
              <w:rPr>
                <w:rFonts w:cs="Arial"/>
                <w:szCs w:val="20"/>
              </w:rPr>
              <w:t>turnover of each affiliated company</w:t>
            </w:r>
            <w:r w:rsidRPr="009024FE">
              <w:rPr>
                <w:rFonts w:cs="Arial"/>
                <w:sz w:val="22"/>
                <w:szCs w:val="22"/>
                <w:lang w:val="en-IE"/>
              </w:rPr>
              <w:t xml:space="preserve"> </w:t>
            </w:r>
          </w:p>
          <w:p w14:paraId="510BCA47" w14:textId="77777777" w:rsidR="00344F35" w:rsidRPr="00C415C4" w:rsidRDefault="00344F35" w:rsidP="002C5A79">
            <w:pPr>
              <w:ind w:hanging="645"/>
              <w:jc w:val="center"/>
              <w:rPr>
                <w:rFonts w:cs="Arial"/>
                <w:szCs w:val="20"/>
              </w:rPr>
            </w:pPr>
            <w:r w:rsidRPr="00C415C4">
              <w:rPr>
                <w:rFonts w:cs="Arial"/>
                <w:szCs w:val="20"/>
              </w:rPr>
              <w:t>(Table 3)</w:t>
            </w:r>
          </w:p>
          <w:p w14:paraId="4C5BD956" w14:textId="77777777" w:rsidR="00344F35" w:rsidRPr="00C415C4" w:rsidRDefault="00344F35" w:rsidP="002C5A79">
            <w:pPr>
              <w:ind w:hanging="645"/>
              <w:jc w:val="center"/>
              <w:rPr>
                <w:szCs w:val="20"/>
              </w:rPr>
            </w:pPr>
            <w:r w:rsidRPr="00C415C4">
              <w:rPr>
                <w:rFonts w:cs="Arial"/>
                <w:b/>
                <w:szCs w:val="20"/>
              </w:rPr>
              <w:t xml:space="preserve">&lt;= </w:t>
            </w:r>
            <w:r w:rsidRPr="00C415C4">
              <w:rPr>
                <w:rFonts w:cs="Arial"/>
                <w:szCs w:val="20"/>
              </w:rPr>
              <w:t>EUR 500 million</w:t>
            </w:r>
          </w:p>
        </w:tc>
        <w:tc>
          <w:tcPr>
            <w:tcW w:w="3709" w:type="dxa"/>
            <w:shd w:val="clear" w:color="auto" w:fill="auto"/>
          </w:tcPr>
          <w:p w14:paraId="7AADA662" w14:textId="77777777" w:rsidR="00344F35" w:rsidRPr="00C415C4" w:rsidRDefault="00344F35" w:rsidP="00355A23">
            <w:pPr>
              <w:jc w:val="center"/>
              <w:rPr>
                <w:rFonts w:cs="Arial"/>
                <w:szCs w:val="20"/>
              </w:rPr>
            </w:pPr>
            <w:r w:rsidRPr="00C415C4">
              <w:rPr>
                <w:rFonts w:cs="Arial"/>
                <w:szCs w:val="20"/>
              </w:rPr>
              <w:t xml:space="preserve">Own </w:t>
            </w:r>
            <w:r w:rsidR="00E55871">
              <w:rPr>
                <w:rFonts w:cs="Arial"/>
                <w:szCs w:val="20"/>
              </w:rPr>
              <w:t>a</w:t>
            </w:r>
            <w:r w:rsidRPr="00C415C4">
              <w:rPr>
                <w:rFonts w:cs="Arial"/>
                <w:szCs w:val="20"/>
              </w:rPr>
              <w:t>nnual turnover</w:t>
            </w:r>
            <w:r>
              <w:rPr>
                <w:rFonts w:cs="Arial"/>
                <w:szCs w:val="20"/>
              </w:rPr>
              <w:t xml:space="preserve"> (Table 1)</w:t>
            </w:r>
          </w:p>
          <w:p w14:paraId="72D4FE40" w14:textId="77777777" w:rsidR="00344F35" w:rsidRPr="00C415C4" w:rsidRDefault="00344F35" w:rsidP="00355A23">
            <w:pPr>
              <w:jc w:val="center"/>
              <w:rPr>
                <w:rFonts w:cs="Arial"/>
                <w:szCs w:val="20"/>
              </w:rPr>
            </w:pPr>
            <w:r w:rsidRPr="00C415C4">
              <w:rPr>
                <w:rFonts w:cs="Arial"/>
                <w:szCs w:val="20"/>
              </w:rPr>
              <w:t>+</w:t>
            </w:r>
            <w:r w:rsidRPr="00C415C4">
              <w:rPr>
                <w:szCs w:val="20"/>
              </w:rPr>
              <w:t xml:space="preserve"> </w:t>
            </w:r>
            <w:r w:rsidRPr="00F74AC2">
              <w:rPr>
                <w:rFonts w:cs="Arial"/>
                <w:szCs w:val="20"/>
              </w:rPr>
              <w:t>turnover of each affiliated company</w:t>
            </w:r>
            <w:r w:rsidRPr="009024FE">
              <w:rPr>
                <w:rFonts w:cs="Arial"/>
                <w:sz w:val="22"/>
                <w:szCs w:val="22"/>
                <w:lang w:val="en-IE"/>
              </w:rPr>
              <w:t xml:space="preserve"> </w:t>
            </w:r>
            <w:r>
              <w:rPr>
                <w:rFonts w:cs="Arial"/>
                <w:szCs w:val="20"/>
              </w:rPr>
              <w:t>(</w:t>
            </w:r>
            <w:r w:rsidRPr="00C415C4">
              <w:rPr>
                <w:rFonts w:cs="Arial"/>
                <w:szCs w:val="20"/>
              </w:rPr>
              <w:t>Table 3)</w:t>
            </w:r>
          </w:p>
          <w:p w14:paraId="702AD8CE" w14:textId="77777777" w:rsidR="00344F35" w:rsidRPr="00C415C4" w:rsidRDefault="00344F35" w:rsidP="00355A23">
            <w:pPr>
              <w:jc w:val="center"/>
              <w:rPr>
                <w:szCs w:val="20"/>
              </w:rPr>
            </w:pPr>
            <w:r w:rsidRPr="00C415C4">
              <w:rPr>
                <w:rFonts w:cs="Arial"/>
                <w:b/>
                <w:szCs w:val="20"/>
              </w:rPr>
              <w:t xml:space="preserve">&gt; </w:t>
            </w:r>
            <w:r w:rsidRPr="00C415C4">
              <w:rPr>
                <w:rFonts w:cs="Arial"/>
                <w:szCs w:val="20"/>
              </w:rPr>
              <w:t>EUR 500 million</w:t>
            </w:r>
          </w:p>
        </w:tc>
      </w:tr>
      <w:tr w:rsidR="00344F35" w:rsidRPr="00C415C4" w14:paraId="71357945" w14:textId="77777777" w:rsidTr="002C5A79">
        <w:trPr>
          <w:trHeight w:val="562"/>
        </w:trPr>
        <w:tc>
          <w:tcPr>
            <w:tcW w:w="4087" w:type="dxa"/>
            <w:shd w:val="clear" w:color="auto" w:fill="auto"/>
          </w:tcPr>
          <w:p w14:paraId="557C4BAD" w14:textId="77777777" w:rsidR="00344F35" w:rsidRPr="00C415C4" w:rsidRDefault="00344F35" w:rsidP="00355A23">
            <w:pPr>
              <w:jc w:val="both"/>
              <w:rPr>
                <w:szCs w:val="20"/>
              </w:rPr>
            </w:pPr>
          </w:p>
          <w:p w14:paraId="1C700C0F" w14:textId="77777777" w:rsidR="00344F35" w:rsidRPr="00C415C4" w:rsidRDefault="00344F35" w:rsidP="00355A23">
            <w:pPr>
              <w:jc w:val="center"/>
              <w:rPr>
                <w:szCs w:val="20"/>
              </w:rPr>
            </w:pPr>
            <w:r w:rsidRPr="00C415C4">
              <w:rPr>
                <w:szCs w:val="20"/>
              </w:rPr>
              <w:t>Eligible for IMI</w:t>
            </w:r>
            <w:r>
              <w:rPr>
                <w:szCs w:val="20"/>
              </w:rPr>
              <w:t>2 JU</w:t>
            </w:r>
            <w:r w:rsidRPr="00C415C4">
              <w:rPr>
                <w:szCs w:val="20"/>
              </w:rPr>
              <w:t xml:space="preserve"> funding</w:t>
            </w:r>
          </w:p>
        </w:tc>
        <w:tc>
          <w:tcPr>
            <w:tcW w:w="3709" w:type="dxa"/>
            <w:shd w:val="clear" w:color="auto" w:fill="auto"/>
          </w:tcPr>
          <w:p w14:paraId="118B579F" w14:textId="77777777" w:rsidR="00344F35" w:rsidRPr="00C415C4" w:rsidRDefault="00344F35" w:rsidP="00355A23">
            <w:pPr>
              <w:jc w:val="both"/>
              <w:rPr>
                <w:szCs w:val="20"/>
              </w:rPr>
            </w:pPr>
          </w:p>
          <w:p w14:paraId="29AD1CC5" w14:textId="77777777" w:rsidR="00344F35" w:rsidRPr="00C415C4" w:rsidRDefault="00344F35" w:rsidP="00355A23">
            <w:pPr>
              <w:jc w:val="center"/>
              <w:rPr>
                <w:szCs w:val="20"/>
              </w:rPr>
            </w:pPr>
            <w:r w:rsidRPr="00C415C4">
              <w:rPr>
                <w:szCs w:val="20"/>
              </w:rPr>
              <w:t xml:space="preserve">Not </w:t>
            </w:r>
            <w:r w:rsidR="00E55871">
              <w:rPr>
                <w:szCs w:val="20"/>
              </w:rPr>
              <w:t>e</w:t>
            </w:r>
            <w:r w:rsidRPr="00C415C4">
              <w:rPr>
                <w:szCs w:val="20"/>
              </w:rPr>
              <w:t>ligible for IMI</w:t>
            </w:r>
            <w:r>
              <w:rPr>
                <w:szCs w:val="20"/>
              </w:rPr>
              <w:t>2 JU</w:t>
            </w:r>
            <w:r w:rsidRPr="00C415C4">
              <w:rPr>
                <w:szCs w:val="20"/>
              </w:rPr>
              <w:t xml:space="preserve"> funding</w:t>
            </w:r>
          </w:p>
        </w:tc>
      </w:tr>
    </w:tbl>
    <w:p w14:paraId="2B7A45C0" w14:textId="77777777" w:rsidR="00344F35" w:rsidRDefault="00344F35" w:rsidP="009F510C">
      <w:pPr>
        <w:jc w:val="both"/>
        <w:rPr>
          <w:b/>
          <w:szCs w:val="20"/>
          <w:u w:val="single"/>
        </w:rPr>
      </w:pPr>
    </w:p>
    <w:p w14:paraId="0CD2AFFE" w14:textId="77777777" w:rsidR="00E55871" w:rsidRDefault="00E55871" w:rsidP="00E55871">
      <w:pPr>
        <w:rPr>
          <w:rFonts w:cs="Arial"/>
          <w:szCs w:val="20"/>
        </w:rPr>
      </w:pPr>
      <w:r>
        <w:rPr>
          <w:rFonts w:cs="Arial"/>
          <w:szCs w:val="20"/>
        </w:rPr>
        <w:br w:type="page"/>
      </w:r>
    </w:p>
    <w:p w14:paraId="09B66391" w14:textId="77777777" w:rsidR="00344F35" w:rsidRDefault="00344F35" w:rsidP="009F510C">
      <w:pPr>
        <w:jc w:val="both"/>
        <w:rPr>
          <w:b/>
          <w:szCs w:val="20"/>
          <w:u w:val="single"/>
        </w:rPr>
      </w:pPr>
    </w:p>
    <w:p w14:paraId="35165F4F" w14:textId="77777777" w:rsidR="00344F35" w:rsidRPr="00344F35" w:rsidRDefault="00344F35" w:rsidP="00344F35">
      <w:pPr>
        <w:jc w:val="both"/>
        <w:rPr>
          <w:b/>
          <w:szCs w:val="20"/>
          <w:u w:val="single"/>
        </w:rPr>
      </w:pPr>
      <w:r w:rsidRPr="00344F35">
        <w:rPr>
          <w:b/>
          <w:szCs w:val="20"/>
          <w:u w:val="single"/>
        </w:rPr>
        <w:t>Case 2</w:t>
      </w:r>
      <w:r w:rsidR="00020FDE">
        <w:rPr>
          <w:b/>
          <w:szCs w:val="20"/>
          <w:u w:val="single"/>
        </w:rPr>
        <w:t>(</w:t>
      </w:r>
      <w:r w:rsidRPr="00344F35">
        <w:rPr>
          <w:b/>
          <w:szCs w:val="20"/>
          <w:u w:val="single"/>
        </w:rPr>
        <w:t>b</w:t>
      </w:r>
      <w:r w:rsidR="00020FDE">
        <w:rPr>
          <w:b/>
          <w:szCs w:val="20"/>
          <w:u w:val="single"/>
        </w:rPr>
        <w:t>)</w:t>
      </w:r>
      <w:r w:rsidRPr="00344F35">
        <w:rPr>
          <w:b/>
          <w:szCs w:val="20"/>
          <w:u w:val="single"/>
        </w:rPr>
        <w:t xml:space="preserve">: </w:t>
      </w:r>
      <w:r w:rsidR="00927231">
        <w:rPr>
          <w:b/>
          <w:szCs w:val="20"/>
          <w:u w:val="single"/>
        </w:rPr>
        <w:t>Your</w:t>
      </w:r>
      <w:r w:rsidRPr="00344F35">
        <w:rPr>
          <w:b/>
          <w:szCs w:val="20"/>
          <w:u w:val="single"/>
        </w:rPr>
        <w:t xml:space="preserve"> organisation draws up consolidated financial statements</w:t>
      </w:r>
    </w:p>
    <w:p w14:paraId="365324EE" w14:textId="77777777" w:rsidR="00344F35" w:rsidRDefault="00344F35" w:rsidP="00344F35">
      <w:pPr>
        <w:jc w:val="both"/>
        <w:rPr>
          <w:b/>
          <w:szCs w:val="20"/>
          <w:u w:val="single"/>
        </w:rPr>
      </w:pPr>
    </w:p>
    <w:p w14:paraId="2EBC8006" w14:textId="77777777" w:rsidR="00344F35" w:rsidRDefault="00927231" w:rsidP="00344F35">
      <w:pPr>
        <w:jc w:val="both"/>
        <w:rPr>
          <w:szCs w:val="20"/>
        </w:rPr>
      </w:pPr>
      <w:r>
        <w:rPr>
          <w:szCs w:val="20"/>
        </w:rPr>
        <w:t>Your</w:t>
      </w:r>
      <w:r w:rsidR="00344F35" w:rsidRPr="00F74AC2">
        <w:rPr>
          <w:szCs w:val="20"/>
        </w:rPr>
        <w:t xml:space="preserve"> organisation draw</w:t>
      </w:r>
      <w:r w:rsidR="00344F35">
        <w:rPr>
          <w:szCs w:val="20"/>
        </w:rPr>
        <w:t>s</w:t>
      </w:r>
      <w:r w:rsidR="00344F35" w:rsidRPr="00F74AC2">
        <w:rPr>
          <w:szCs w:val="20"/>
        </w:rPr>
        <w:t xml:space="preserve"> up c</w:t>
      </w:r>
      <w:r w:rsidR="00344F35">
        <w:rPr>
          <w:szCs w:val="20"/>
        </w:rPr>
        <w:t>onsolidated financial statement</w:t>
      </w:r>
      <w:r w:rsidR="00E55871">
        <w:rPr>
          <w:szCs w:val="20"/>
        </w:rPr>
        <w:t>s</w:t>
      </w:r>
      <w:r w:rsidR="00344F35" w:rsidRPr="00F74AC2">
        <w:rPr>
          <w:szCs w:val="20"/>
        </w:rPr>
        <w:t xml:space="preserve"> or is included </w:t>
      </w:r>
      <w:r w:rsidR="00344F35">
        <w:rPr>
          <w:szCs w:val="20"/>
        </w:rPr>
        <w:t>in the consolidated financial statement</w:t>
      </w:r>
      <w:r w:rsidR="00E55871">
        <w:rPr>
          <w:szCs w:val="20"/>
        </w:rPr>
        <w:t>s</w:t>
      </w:r>
      <w:r w:rsidR="00344F35">
        <w:rPr>
          <w:szCs w:val="20"/>
        </w:rPr>
        <w:t xml:space="preserve"> of another company. </w:t>
      </w:r>
    </w:p>
    <w:p w14:paraId="10883D8D" w14:textId="77777777" w:rsidR="00C43BC7" w:rsidRDefault="00C43BC7" w:rsidP="00344F35">
      <w:pPr>
        <w:jc w:val="both"/>
        <w:rPr>
          <w:rFonts w:cs="Arial"/>
          <w:szCs w:val="20"/>
        </w:rPr>
      </w:pPr>
    </w:p>
    <w:p w14:paraId="55ADF5C1" w14:textId="77777777" w:rsidR="00C43BC7" w:rsidRDefault="00D34EF5" w:rsidP="00344F35">
      <w:pPr>
        <w:jc w:val="both"/>
        <w:rPr>
          <w:szCs w:val="20"/>
        </w:rPr>
      </w:pPr>
      <w:r w:rsidRPr="00D34EF5">
        <w:rPr>
          <w:rFonts w:cs="Arial"/>
          <w:szCs w:val="20"/>
        </w:rPr>
        <w:t>In this case, your organisation needs to declare the consolidated</w:t>
      </w:r>
      <w:r>
        <w:rPr>
          <w:rFonts w:cs="Arial"/>
          <w:szCs w:val="20"/>
        </w:rPr>
        <w:t xml:space="preserve"> </w:t>
      </w:r>
      <w:r w:rsidR="00344F35" w:rsidRPr="00906E6C">
        <w:rPr>
          <w:rFonts w:cs="Arial"/>
          <w:szCs w:val="20"/>
        </w:rPr>
        <w:t xml:space="preserve">turnover, </w:t>
      </w:r>
      <w:r w:rsidR="00927231">
        <w:rPr>
          <w:rFonts w:cs="Arial"/>
          <w:szCs w:val="20"/>
        </w:rPr>
        <w:t>your</w:t>
      </w:r>
      <w:r w:rsidR="00344F35">
        <w:rPr>
          <w:rFonts w:cs="Arial"/>
          <w:szCs w:val="20"/>
        </w:rPr>
        <w:t xml:space="preserve"> organi</w:t>
      </w:r>
      <w:r w:rsidR="00E55871">
        <w:rPr>
          <w:rFonts w:cs="Arial"/>
          <w:szCs w:val="20"/>
        </w:rPr>
        <w:t>s</w:t>
      </w:r>
      <w:r w:rsidR="00344F35">
        <w:rPr>
          <w:rFonts w:cs="Arial"/>
          <w:szCs w:val="20"/>
        </w:rPr>
        <w:t>ation</w:t>
      </w:r>
      <w:r w:rsidR="00344F35" w:rsidRPr="00906E6C">
        <w:rPr>
          <w:rFonts w:cs="Arial"/>
          <w:szCs w:val="20"/>
        </w:rPr>
        <w:t xml:space="preserve"> must </w:t>
      </w:r>
      <w:r w:rsidR="00344F35">
        <w:rPr>
          <w:rFonts w:cs="Arial"/>
          <w:szCs w:val="20"/>
        </w:rPr>
        <w:t xml:space="preserve">indicate </w:t>
      </w:r>
      <w:r w:rsidR="00344F35" w:rsidRPr="00906E6C">
        <w:rPr>
          <w:rFonts w:cs="Arial"/>
          <w:szCs w:val="20"/>
        </w:rPr>
        <w:t xml:space="preserve">the consolidated </w:t>
      </w:r>
      <w:r w:rsidR="00344F35">
        <w:rPr>
          <w:rFonts w:cs="Arial"/>
          <w:szCs w:val="20"/>
        </w:rPr>
        <w:t>turnover specified in the consolidated financial statement</w:t>
      </w:r>
      <w:r w:rsidR="00E55871">
        <w:rPr>
          <w:rFonts w:cs="Arial"/>
          <w:szCs w:val="20"/>
        </w:rPr>
        <w:t>s</w:t>
      </w:r>
      <w:r w:rsidR="00344F35">
        <w:rPr>
          <w:rFonts w:cs="Arial"/>
          <w:szCs w:val="20"/>
        </w:rPr>
        <w:t xml:space="preserve">, independently of its position as </w:t>
      </w:r>
      <w:r w:rsidR="00344F35" w:rsidRPr="00906E6C">
        <w:rPr>
          <w:rFonts w:cs="Arial"/>
          <w:szCs w:val="20"/>
        </w:rPr>
        <w:t xml:space="preserve">a subsidiary </w:t>
      </w:r>
      <w:r w:rsidR="00344F35">
        <w:rPr>
          <w:rFonts w:cs="Arial"/>
          <w:szCs w:val="20"/>
        </w:rPr>
        <w:t xml:space="preserve">or </w:t>
      </w:r>
      <w:r w:rsidR="00344F35" w:rsidRPr="00906E6C">
        <w:rPr>
          <w:rFonts w:cs="Arial"/>
          <w:szCs w:val="20"/>
        </w:rPr>
        <w:t>a parent company</w:t>
      </w:r>
      <w:r w:rsidR="00344F35">
        <w:rPr>
          <w:szCs w:val="20"/>
        </w:rPr>
        <w:t xml:space="preserve"> (Table 2)</w:t>
      </w:r>
      <w:r>
        <w:rPr>
          <w:szCs w:val="20"/>
        </w:rPr>
        <w:t xml:space="preserve">. </w:t>
      </w:r>
    </w:p>
    <w:p w14:paraId="0DB9DB69" w14:textId="77777777" w:rsidR="00C43BC7" w:rsidRDefault="00C43BC7" w:rsidP="00344F35">
      <w:pPr>
        <w:jc w:val="both"/>
        <w:rPr>
          <w:szCs w:val="20"/>
        </w:rPr>
      </w:pPr>
    </w:p>
    <w:p w14:paraId="2E230D02" w14:textId="77777777" w:rsidR="00344F35" w:rsidRDefault="00D34EF5" w:rsidP="00344F35">
      <w:pPr>
        <w:jc w:val="both"/>
        <w:rPr>
          <w:szCs w:val="20"/>
        </w:rPr>
      </w:pPr>
      <w:r>
        <w:rPr>
          <w:szCs w:val="20"/>
        </w:rPr>
        <w:t xml:space="preserve">Furthermore, </w:t>
      </w:r>
      <w:r w:rsidRPr="00D34EF5">
        <w:rPr>
          <w:szCs w:val="20"/>
        </w:rPr>
        <w:t xml:space="preserve">your organisation </w:t>
      </w:r>
      <w:r>
        <w:rPr>
          <w:szCs w:val="20"/>
        </w:rPr>
        <w:t xml:space="preserve">also </w:t>
      </w:r>
      <w:r w:rsidRPr="00D34EF5">
        <w:rPr>
          <w:szCs w:val="20"/>
        </w:rPr>
        <w:t>needs to declare</w:t>
      </w:r>
      <w:r>
        <w:rPr>
          <w:szCs w:val="20"/>
        </w:rPr>
        <w:t xml:space="preserve">, if any, </w:t>
      </w:r>
      <w:r w:rsidR="00344F35">
        <w:rPr>
          <w:szCs w:val="20"/>
        </w:rPr>
        <w:t xml:space="preserve">the turnover of any other company </w:t>
      </w:r>
      <w:r w:rsidR="00C43BC7">
        <w:rPr>
          <w:rFonts w:cs="Arial"/>
          <w:b/>
          <w:szCs w:val="20"/>
        </w:rPr>
        <w:t>NOT already</w:t>
      </w:r>
      <w:r w:rsidR="00C43BC7" w:rsidRPr="00455A7B">
        <w:rPr>
          <w:rFonts w:cs="Arial"/>
          <w:b/>
          <w:szCs w:val="20"/>
        </w:rPr>
        <w:t xml:space="preserve"> included in the consolidated financial statement</w:t>
      </w:r>
      <w:r w:rsidR="00C43BC7">
        <w:rPr>
          <w:rFonts w:cs="Arial"/>
          <w:szCs w:val="20"/>
        </w:rPr>
        <w:t xml:space="preserve"> </w:t>
      </w:r>
      <w:r w:rsidR="00344F35">
        <w:rPr>
          <w:szCs w:val="20"/>
        </w:rPr>
        <w:t>exercising control</w:t>
      </w:r>
      <w:r w:rsidR="00C43BC7">
        <w:rPr>
          <w:szCs w:val="20"/>
        </w:rPr>
        <w:t xml:space="preserve"> </w:t>
      </w:r>
      <w:r w:rsidR="00344F35">
        <w:rPr>
          <w:rFonts w:cs="Arial"/>
          <w:szCs w:val="20"/>
        </w:rPr>
        <w:t xml:space="preserve">on </w:t>
      </w:r>
      <w:r w:rsidR="00927231">
        <w:rPr>
          <w:rFonts w:cs="Arial"/>
          <w:szCs w:val="20"/>
        </w:rPr>
        <w:t>your</w:t>
      </w:r>
      <w:r w:rsidR="00344F35">
        <w:rPr>
          <w:rFonts w:cs="Arial"/>
          <w:szCs w:val="20"/>
        </w:rPr>
        <w:t xml:space="preserve"> </w:t>
      </w:r>
      <w:proofErr w:type="gramStart"/>
      <w:r w:rsidR="00344F35">
        <w:rPr>
          <w:rFonts w:cs="Arial"/>
          <w:szCs w:val="20"/>
        </w:rPr>
        <w:t>company</w:t>
      </w:r>
      <w:r w:rsidR="00E55871">
        <w:rPr>
          <w:rFonts w:cs="Arial"/>
          <w:szCs w:val="20"/>
        </w:rPr>
        <w:t>,</w:t>
      </w:r>
      <w:r w:rsidR="00344F35">
        <w:rPr>
          <w:szCs w:val="20"/>
        </w:rPr>
        <w:t xml:space="preserve">  under</w:t>
      </w:r>
      <w:proofErr w:type="gramEnd"/>
      <w:r w:rsidR="00344F35">
        <w:rPr>
          <w:szCs w:val="20"/>
        </w:rPr>
        <w:t xml:space="preserve"> </w:t>
      </w:r>
      <w:r w:rsidR="00344F35">
        <w:rPr>
          <w:rFonts w:cs="Arial"/>
          <w:szCs w:val="20"/>
        </w:rPr>
        <w:t xml:space="preserve">control of </w:t>
      </w:r>
      <w:r w:rsidR="00927231">
        <w:rPr>
          <w:rFonts w:cs="Arial"/>
          <w:szCs w:val="20"/>
        </w:rPr>
        <w:t>your</w:t>
      </w:r>
      <w:r w:rsidR="00344F35">
        <w:rPr>
          <w:rFonts w:cs="Arial"/>
          <w:szCs w:val="20"/>
        </w:rPr>
        <w:t xml:space="preserve"> company</w:t>
      </w:r>
      <w:r w:rsidR="00C43BC7">
        <w:rPr>
          <w:rFonts w:cs="Arial"/>
          <w:szCs w:val="20"/>
        </w:rPr>
        <w:t>,</w:t>
      </w:r>
      <w:r>
        <w:rPr>
          <w:rFonts w:cs="Arial"/>
          <w:szCs w:val="20"/>
        </w:rPr>
        <w:t xml:space="preserve"> or under the same control. </w:t>
      </w:r>
      <w:r w:rsidR="00C43BC7">
        <w:rPr>
          <w:rFonts w:cs="Arial"/>
          <w:szCs w:val="20"/>
        </w:rPr>
        <w:t>C</w:t>
      </w:r>
      <w:r w:rsidR="00C43BC7" w:rsidRPr="00055D20">
        <w:rPr>
          <w:rFonts w:cs="Arial"/>
          <w:szCs w:val="20"/>
        </w:rPr>
        <w:t>ontrol</w:t>
      </w:r>
      <w:r w:rsidR="00C43BC7">
        <w:rPr>
          <w:rFonts w:cs="Arial"/>
          <w:szCs w:val="20"/>
        </w:rPr>
        <w:t xml:space="preserve"> can be</w:t>
      </w:r>
      <w:r w:rsidR="00C43BC7" w:rsidRPr="00CE7511">
        <w:rPr>
          <w:rFonts w:cs="Arial"/>
          <w:szCs w:val="20"/>
        </w:rPr>
        <w:t xml:space="preserve"> </w:t>
      </w:r>
      <w:r w:rsidR="00C43BC7" w:rsidRPr="00055D20">
        <w:rPr>
          <w:rFonts w:cs="Arial"/>
          <w:szCs w:val="20"/>
        </w:rPr>
        <w:t>in fact</w:t>
      </w:r>
      <w:r w:rsidR="00C43BC7">
        <w:rPr>
          <w:rFonts w:cs="Arial"/>
          <w:szCs w:val="20"/>
        </w:rPr>
        <w:t>,</w:t>
      </w:r>
      <w:r w:rsidR="00C43BC7" w:rsidRPr="00055D20">
        <w:rPr>
          <w:rFonts w:cs="Arial"/>
          <w:szCs w:val="20"/>
        </w:rPr>
        <w:t xml:space="preserve"> in law</w:t>
      </w:r>
      <w:r w:rsidR="00C43BC7">
        <w:rPr>
          <w:rFonts w:cs="Arial"/>
          <w:szCs w:val="20"/>
        </w:rPr>
        <w:t xml:space="preserve"> </w:t>
      </w:r>
      <w:r w:rsidR="00C43BC7">
        <w:rPr>
          <w:szCs w:val="20"/>
        </w:rPr>
        <w:t xml:space="preserve">or in </w:t>
      </w:r>
      <w:r w:rsidR="00C43BC7" w:rsidRPr="00055D20">
        <w:rPr>
          <w:rFonts w:cs="Arial"/>
          <w:szCs w:val="20"/>
        </w:rPr>
        <w:t xml:space="preserve">any other form </w:t>
      </w:r>
      <w:r w:rsidR="00344F35">
        <w:rPr>
          <w:rFonts w:cs="Arial"/>
          <w:szCs w:val="20"/>
        </w:rPr>
        <w:t>(</w:t>
      </w:r>
      <w:r w:rsidR="00C43BC7">
        <w:rPr>
          <w:rFonts w:cs="Arial"/>
          <w:szCs w:val="20"/>
        </w:rPr>
        <w:t xml:space="preserve">please see </w:t>
      </w:r>
      <w:r w:rsidR="00344F35">
        <w:rPr>
          <w:rFonts w:cs="Arial"/>
          <w:szCs w:val="20"/>
        </w:rPr>
        <w:t>Table 3)</w:t>
      </w:r>
      <w:r w:rsidR="00344F35" w:rsidRPr="00055D20">
        <w:rPr>
          <w:rFonts w:cs="Arial"/>
          <w:szCs w:val="20"/>
        </w:rPr>
        <w:t>.</w:t>
      </w:r>
    </w:p>
    <w:p w14:paraId="11B6D29B" w14:textId="77777777" w:rsidR="00E55871" w:rsidRDefault="00E55871" w:rsidP="00E55871">
      <w:pPr>
        <w:jc w:val="both"/>
        <w:rPr>
          <w:b/>
          <w:szCs w:val="20"/>
        </w:rPr>
      </w:pPr>
    </w:p>
    <w:p w14:paraId="2DBA45B9" w14:textId="77777777" w:rsidR="00E55871" w:rsidRPr="008B39A9" w:rsidRDefault="00927231" w:rsidP="00E55871">
      <w:pPr>
        <w:jc w:val="both"/>
        <w:rPr>
          <w:sz w:val="22"/>
          <w:szCs w:val="22"/>
        </w:rPr>
      </w:pPr>
      <w:r>
        <w:rPr>
          <w:b/>
          <w:szCs w:val="20"/>
        </w:rPr>
        <w:t>Your</w:t>
      </w:r>
      <w:r w:rsidR="00E55871" w:rsidRPr="00707149">
        <w:rPr>
          <w:b/>
          <w:szCs w:val="20"/>
        </w:rPr>
        <w:t xml:space="preserve"> organisation needs to fill in </w:t>
      </w:r>
      <w:r w:rsidR="00E55871" w:rsidRPr="002C5A79">
        <w:rPr>
          <w:b/>
          <w:szCs w:val="20"/>
        </w:rPr>
        <w:t>Table 2 and Table 3</w:t>
      </w:r>
      <w:r w:rsidR="00E55871" w:rsidRPr="00455A7B">
        <w:rPr>
          <w:szCs w:val="20"/>
        </w:rPr>
        <w:t xml:space="preserve"> </w:t>
      </w:r>
      <w:proofErr w:type="gramStart"/>
      <w:r w:rsidR="00E55871" w:rsidRPr="007F1390">
        <w:rPr>
          <w:szCs w:val="20"/>
        </w:rPr>
        <w:t>on</w:t>
      </w:r>
      <w:r w:rsidR="00E55871" w:rsidRPr="00024D42">
        <w:rPr>
          <w:szCs w:val="20"/>
        </w:rPr>
        <w:t xml:space="preserve"> the basis of</w:t>
      </w:r>
      <w:proofErr w:type="gramEnd"/>
      <w:r w:rsidR="00E55871" w:rsidRPr="00024D42">
        <w:rPr>
          <w:szCs w:val="20"/>
        </w:rPr>
        <w:t xml:space="preserve"> the relevant </w:t>
      </w:r>
      <w:r w:rsidR="00C43BC7">
        <w:rPr>
          <w:szCs w:val="20"/>
        </w:rPr>
        <w:t xml:space="preserve">companies </w:t>
      </w:r>
      <w:r w:rsidR="00E55871" w:rsidRPr="00024D42">
        <w:rPr>
          <w:szCs w:val="20"/>
        </w:rPr>
        <w:t xml:space="preserve">last </w:t>
      </w:r>
      <w:r w:rsidR="00E55871">
        <w:rPr>
          <w:szCs w:val="20"/>
        </w:rPr>
        <w:t>approved</w:t>
      </w:r>
      <w:r w:rsidR="00E55871" w:rsidRPr="00024D42">
        <w:rPr>
          <w:szCs w:val="20"/>
        </w:rPr>
        <w:t xml:space="preserve"> financial </w:t>
      </w:r>
      <w:r w:rsidR="00E55871">
        <w:rPr>
          <w:szCs w:val="20"/>
        </w:rPr>
        <w:t xml:space="preserve">statements. </w:t>
      </w:r>
    </w:p>
    <w:p w14:paraId="5E1193A3" w14:textId="77777777" w:rsidR="00344F35" w:rsidRDefault="00344F35" w:rsidP="00344F35">
      <w:pPr>
        <w:ind w:left="720"/>
        <w:jc w:val="both"/>
        <w:rPr>
          <w:rFonts w:cs="Arial"/>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7"/>
        <w:gridCol w:w="3709"/>
      </w:tblGrid>
      <w:tr w:rsidR="00344F35" w:rsidRPr="00C415C4" w14:paraId="7D0A7028" w14:textId="77777777" w:rsidTr="002C5A79">
        <w:tc>
          <w:tcPr>
            <w:tcW w:w="4087" w:type="dxa"/>
            <w:shd w:val="clear" w:color="auto" w:fill="auto"/>
          </w:tcPr>
          <w:p w14:paraId="6359AE5A" w14:textId="77777777" w:rsidR="00344F35" w:rsidRPr="00550EBB" w:rsidRDefault="00344F35" w:rsidP="002C5A79">
            <w:pPr>
              <w:ind w:hanging="105"/>
              <w:jc w:val="center"/>
              <w:rPr>
                <w:rFonts w:cs="Arial"/>
                <w:szCs w:val="20"/>
              </w:rPr>
            </w:pPr>
            <w:r>
              <w:rPr>
                <w:rFonts w:cs="Arial"/>
                <w:szCs w:val="20"/>
              </w:rPr>
              <w:t xml:space="preserve">Consolidated </w:t>
            </w:r>
            <w:r w:rsidRPr="00550EBB">
              <w:rPr>
                <w:rFonts w:cs="Arial"/>
                <w:szCs w:val="20"/>
              </w:rPr>
              <w:t>annual turnover (Table 2)</w:t>
            </w:r>
          </w:p>
          <w:p w14:paraId="0282A03F" w14:textId="77777777" w:rsidR="00344F35" w:rsidRPr="00550EBB" w:rsidRDefault="00344F35" w:rsidP="002C5A79">
            <w:pPr>
              <w:ind w:hanging="105"/>
              <w:jc w:val="center"/>
              <w:rPr>
                <w:rFonts w:cs="Arial"/>
                <w:szCs w:val="20"/>
              </w:rPr>
            </w:pPr>
            <w:r w:rsidRPr="00550EBB">
              <w:rPr>
                <w:rFonts w:cs="Arial"/>
                <w:szCs w:val="20"/>
              </w:rPr>
              <w:t>+</w:t>
            </w:r>
            <w:r w:rsidR="00355A23">
              <w:rPr>
                <w:rFonts w:cs="Arial"/>
                <w:szCs w:val="20"/>
              </w:rPr>
              <w:t xml:space="preserve"> </w:t>
            </w:r>
            <w:r w:rsidRPr="00550EBB">
              <w:rPr>
                <w:rFonts w:cs="Arial"/>
                <w:szCs w:val="20"/>
              </w:rPr>
              <w:t>turnover of each affiliated company</w:t>
            </w:r>
            <w:r w:rsidRPr="002C5A79">
              <w:rPr>
                <w:rFonts w:cs="Arial"/>
                <w:szCs w:val="20"/>
              </w:rPr>
              <w:t xml:space="preserve"> </w:t>
            </w:r>
            <w:r w:rsidR="00550EBB" w:rsidRPr="002C5A79">
              <w:rPr>
                <w:rFonts w:cs="Arial"/>
                <w:szCs w:val="20"/>
              </w:rPr>
              <w:t xml:space="preserve">not consolidated </w:t>
            </w:r>
            <w:r w:rsidRPr="00550EBB">
              <w:rPr>
                <w:rFonts w:cs="Arial"/>
                <w:szCs w:val="20"/>
              </w:rPr>
              <w:t xml:space="preserve">(Table 3), if applicable </w:t>
            </w:r>
          </w:p>
          <w:p w14:paraId="684A336D" w14:textId="77777777" w:rsidR="00344F35" w:rsidRPr="00170CD7" w:rsidRDefault="00344F35" w:rsidP="002C5A79">
            <w:pPr>
              <w:ind w:hanging="105"/>
              <w:jc w:val="center"/>
              <w:rPr>
                <w:rFonts w:cs="Arial"/>
                <w:szCs w:val="20"/>
              </w:rPr>
            </w:pPr>
            <w:r w:rsidRPr="002C5A79">
              <w:rPr>
                <w:rFonts w:cs="Arial"/>
                <w:szCs w:val="20"/>
              </w:rPr>
              <w:t xml:space="preserve">&lt;= </w:t>
            </w:r>
            <w:r w:rsidRPr="00550EBB">
              <w:rPr>
                <w:rFonts w:cs="Arial"/>
                <w:szCs w:val="20"/>
              </w:rPr>
              <w:t>EUR</w:t>
            </w:r>
            <w:r w:rsidRPr="00C415C4">
              <w:rPr>
                <w:rFonts w:cs="Arial"/>
                <w:szCs w:val="20"/>
              </w:rPr>
              <w:t xml:space="preserve"> 500 million</w:t>
            </w:r>
          </w:p>
        </w:tc>
        <w:tc>
          <w:tcPr>
            <w:tcW w:w="3709" w:type="dxa"/>
            <w:shd w:val="clear" w:color="auto" w:fill="auto"/>
          </w:tcPr>
          <w:p w14:paraId="01A3D2B1" w14:textId="77777777" w:rsidR="00344F35" w:rsidRPr="00C415C4" w:rsidRDefault="00344F35" w:rsidP="002C5A79">
            <w:pPr>
              <w:ind w:hanging="59"/>
              <w:jc w:val="center"/>
              <w:rPr>
                <w:rFonts w:cs="Arial"/>
                <w:szCs w:val="20"/>
              </w:rPr>
            </w:pPr>
            <w:r>
              <w:rPr>
                <w:rFonts w:cs="Arial"/>
                <w:szCs w:val="20"/>
              </w:rPr>
              <w:t>Consolidated a</w:t>
            </w:r>
            <w:r w:rsidRPr="00C415C4">
              <w:rPr>
                <w:rFonts w:cs="Arial"/>
                <w:szCs w:val="20"/>
              </w:rPr>
              <w:t xml:space="preserve">nnual turnover </w:t>
            </w:r>
            <w:r w:rsidRPr="00205D08">
              <w:rPr>
                <w:rFonts w:cs="Arial"/>
                <w:szCs w:val="20"/>
              </w:rPr>
              <w:t>(Table 2)</w:t>
            </w:r>
          </w:p>
          <w:p w14:paraId="04D67E9C" w14:textId="77777777" w:rsidR="00344F35" w:rsidRPr="00C415C4" w:rsidRDefault="00344F35" w:rsidP="002C5A79">
            <w:pPr>
              <w:ind w:hanging="59"/>
              <w:jc w:val="center"/>
              <w:rPr>
                <w:rFonts w:cs="Arial"/>
                <w:szCs w:val="20"/>
              </w:rPr>
            </w:pPr>
            <w:r w:rsidRPr="00C415C4">
              <w:rPr>
                <w:rFonts w:cs="Arial"/>
                <w:szCs w:val="20"/>
              </w:rPr>
              <w:t>+</w:t>
            </w:r>
            <w:r w:rsidRPr="00834B77">
              <w:rPr>
                <w:rFonts w:cs="Arial"/>
                <w:szCs w:val="20"/>
              </w:rPr>
              <w:t>turnover of each affiliated company</w:t>
            </w:r>
            <w:r w:rsidRPr="00C415C4">
              <w:rPr>
                <w:rFonts w:cs="Arial"/>
                <w:szCs w:val="20"/>
              </w:rPr>
              <w:t xml:space="preserve"> not consolidated</w:t>
            </w:r>
            <w:r>
              <w:rPr>
                <w:rFonts w:cs="Arial"/>
                <w:szCs w:val="20"/>
              </w:rPr>
              <w:t xml:space="preserve"> (Table 3</w:t>
            </w:r>
            <w:r w:rsidRPr="00205D08">
              <w:rPr>
                <w:rFonts w:cs="Arial"/>
                <w:szCs w:val="20"/>
              </w:rPr>
              <w:t>)</w:t>
            </w:r>
            <w:r w:rsidRPr="00C415C4">
              <w:rPr>
                <w:rFonts w:cs="Arial"/>
                <w:szCs w:val="20"/>
              </w:rPr>
              <w:t>, if applicable</w:t>
            </w:r>
          </w:p>
          <w:p w14:paraId="33C3E3E4" w14:textId="77777777" w:rsidR="00344F35" w:rsidRPr="00170CD7" w:rsidRDefault="00344F35" w:rsidP="002C5A79">
            <w:pPr>
              <w:ind w:hanging="59"/>
              <w:jc w:val="center"/>
              <w:rPr>
                <w:rFonts w:cs="Arial"/>
                <w:szCs w:val="20"/>
              </w:rPr>
            </w:pPr>
            <w:r w:rsidRPr="002C5A79">
              <w:rPr>
                <w:rFonts w:cs="Arial"/>
                <w:szCs w:val="20"/>
              </w:rPr>
              <w:t xml:space="preserve">&gt; </w:t>
            </w:r>
            <w:r w:rsidRPr="00C415C4">
              <w:rPr>
                <w:rFonts w:cs="Arial"/>
                <w:szCs w:val="20"/>
              </w:rPr>
              <w:t>EUR 500 million</w:t>
            </w:r>
          </w:p>
        </w:tc>
      </w:tr>
      <w:tr w:rsidR="00344F35" w:rsidRPr="00C415C4" w14:paraId="41F8D3EA" w14:textId="77777777" w:rsidTr="002C5A79">
        <w:trPr>
          <w:trHeight w:val="562"/>
        </w:trPr>
        <w:tc>
          <w:tcPr>
            <w:tcW w:w="4087" w:type="dxa"/>
            <w:shd w:val="clear" w:color="auto" w:fill="auto"/>
          </w:tcPr>
          <w:p w14:paraId="147DB6A4" w14:textId="77777777" w:rsidR="00344F35" w:rsidRPr="00170CD7" w:rsidRDefault="00344F35" w:rsidP="002C5A79">
            <w:pPr>
              <w:ind w:hanging="645"/>
              <w:jc w:val="center"/>
              <w:rPr>
                <w:rFonts w:cs="Arial"/>
                <w:szCs w:val="20"/>
              </w:rPr>
            </w:pPr>
          </w:p>
          <w:p w14:paraId="35D47670" w14:textId="77777777" w:rsidR="00344F35" w:rsidRPr="00170CD7" w:rsidRDefault="00344F35" w:rsidP="002C5A79">
            <w:pPr>
              <w:ind w:hanging="645"/>
              <w:jc w:val="center"/>
              <w:rPr>
                <w:rFonts w:cs="Arial"/>
                <w:szCs w:val="20"/>
              </w:rPr>
            </w:pPr>
            <w:r w:rsidRPr="00170CD7">
              <w:rPr>
                <w:rFonts w:cs="Arial"/>
                <w:szCs w:val="20"/>
              </w:rPr>
              <w:t>Eligible for IMI2 JU funding</w:t>
            </w:r>
          </w:p>
        </w:tc>
        <w:tc>
          <w:tcPr>
            <w:tcW w:w="3709" w:type="dxa"/>
            <w:shd w:val="clear" w:color="auto" w:fill="auto"/>
          </w:tcPr>
          <w:p w14:paraId="32D07DC1" w14:textId="77777777" w:rsidR="00344F35" w:rsidRPr="00C0188D" w:rsidRDefault="00344F35" w:rsidP="002C5A79">
            <w:pPr>
              <w:ind w:hanging="645"/>
              <w:jc w:val="center"/>
              <w:rPr>
                <w:rFonts w:cs="Arial"/>
                <w:szCs w:val="20"/>
              </w:rPr>
            </w:pPr>
          </w:p>
          <w:p w14:paraId="03753181" w14:textId="77777777" w:rsidR="00344F35" w:rsidRPr="00290D1D" w:rsidRDefault="00344F35" w:rsidP="002C5A79">
            <w:pPr>
              <w:ind w:hanging="645"/>
              <w:jc w:val="center"/>
              <w:rPr>
                <w:rFonts w:cs="Arial"/>
                <w:szCs w:val="20"/>
              </w:rPr>
            </w:pPr>
            <w:r w:rsidRPr="00290D1D">
              <w:rPr>
                <w:rFonts w:cs="Arial"/>
                <w:szCs w:val="20"/>
              </w:rPr>
              <w:t xml:space="preserve">Not </w:t>
            </w:r>
            <w:r w:rsidR="00E55871">
              <w:rPr>
                <w:rFonts w:cs="Arial"/>
                <w:szCs w:val="20"/>
              </w:rPr>
              <w:t>e</w:t>
            </w:r>
            <w:r w:rsidRPr="00290D1D">
              <w:rPr>
                <w:rFonts w:cs="Arial"/>
                <w:szCs w:val="20"/>
              </w:rPr>
              <w:t>ligible for IMI2 JU funding</w:t>
            </w:r>
          </w:p>
        </w:tc>
      </w:tr>
    </w:tbl>
    <w:p w14:paraId="01E69EBD" w14:textId="77777777" w:rsidR="00344F35" w:rsidRDefault="00344F35" w:rsidP="00344F35">
      <w:pPr>
        <w:ind w:left="720"/>
        <w:jc w:val="both"/>
        <w:rPr>
          <w:rFonts w:cs="Arial"/>
          <w:szCs w:val="20"/>
        </w:rPr>
      </w:pPr>
    </w:p>
    <w:p w14:paraId="07646D43" w14:textId="77777777" w:rsidR="00344F35" w:rsidRPr="007F1390" w:rsidRDefault="00550EBB" w:rsidP="002C5A79">
      <w:pPr>
        <w:rPr>
          <w:b/>
          <w:szCs w:val="20"/>
          <w:u w:val="single"/>
        </w:rPr>
      </w:pPr>
      <w:r>
        <w:rPr>
          <w:b/>
          <w:szCs w:val="20"/>
          <w:u w:val="single"/>
        </w:rPr>
        <w:br w:type="page"/>
      </w:r>
    </w:p>
    <w:p w14:paraId="32C06A73" w14:textId="77777777" w:rsidR="00CD13A3" w:rsidRPr="00A678D0" w:rsidRDefault="00CD13A3" w:rsidP="00CD13A3">
      <w:pPr>
        <w:pStyle w:val="Heading2"/>
      </w:pPr>
      <w:r w:rsidRPr="00A678D0">
        <w:lastRenderedPageBreak/>
        <w:t xml:space="preserve">TABLE  1 - Declaration on the company’s own turnover </w:t>
      </w:r>
    </w:p>
    <w:p w14:paraId="1AC096B6" w14:textId="77777777" w:rsidR="00160743" w:rsidRDefault="00160743" w:rsidP="00CD13A3">
      <w:pPr>
        <w:jc w:val="both"/>
        <w:rPr>
          <w:b/>
          <w:szCs w:val="20"/>
        </w:rPr>
      </w:pPr>
    </w:p>
    <w:p w14:paraId="69627FA5" w14:textId="77777777" w:rsidR="00CD13A3" w:rsidRDefault="00CD13A3" w:rsidP="00CD13A3">
      <w:pPr>
        <w:jc w:val="both"/>
        <w:rPr>
          <w:b/>
          <w:szCs w:val="20"/>
        </w:rPr>
      </w:pPr>
      <w:r w:rsidRPr="00160743">
        <w:rPr>
          <w:b/>
          <w:szCs w:val="20"/>
        </w:rPr>
        <w:t xml:space="preserve">Table to fill in if </w:t>
      </w:r>
      <w:r w:rsidR="00927231">
        <w:rPr>
          <w:b/>
          <w:szCs w:val="20"/>
        </w:rPr>
        <w:t>your</w:t>
      </w:r>
      <w:r w:rsidRPr="00160743">
        <w:rPr>
          <w:b/>
          <w:szCs w:val="20"/>
        </w:rPr>
        <w:t xml:space="preserve"> organisation has no consolidated financial statements</w:t>
      </w:r>
    </w:p>
    <w:p w14:paraId="02C7D5FE" w14:textId="77777777" w:rsidR="00403D5C" w:rsidRDefault="00403D5C" w:rsidP="00CD13A3">
      <w:pPr>
        <w:jc w:val="both"/>
        <w:rPr>
          <w:b/>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701"/>
      </w:tblGrid>
      <w:tr w:rsidR="00921ED3" w:rsidRPr="00921ED3" w14:paraId="1B520EE8" w14:textId="77777777" w:rsidTr="00921ED3">
        <w:trPr>
          <w:trHeight w:val="241"/>
        </w:trPr>
        <w:tc>
          <w:tcPr>
            <w:tcW w:w="6487" w:type="dxa"/>
            <w:vMerge w:val="restart"/>
            <w:tcBorders>
              <w:top w:val="single" w:sz="4" w:space="0" w:color="auto"/>
            </w:tcBorders>
            <w:shd w:val="clear" w:color="auto" w:fill="auto"/>
            <w:vAlign w:val="center"/>
          </w:tcPr>
          <w:p w14:paraId="4769226D" w14:textId="77777777" w:rsidR="00C43BC7" w:rsidRDefault="00C43BC7" w:rsidP="00271E37">
            <w:pPr>
              <w:ind w:left="240"/>
              <w:jc w:val="both"/>
              <w:rPr>
                <w:rFonts w:cs="Arial"/>
                <w:color w:val="000000" w:themeColor="text1"/>
                <w:szCs w:val="20"/>
              </w:rPr>
            </w:pPr>
          </w:p>
          <w:p w14:paraId="275A8F6F" w14:textId="77777777" w:rsidR="000C70CC" w:rsidRDefault="00F3344E" w:rsidP="00183B5A">
            <w:pPr>
              <w:numPr>
                <w:ilvl w:val="0"/>
                <w:numId w:val="19"/>
              </w:numPr>
              <w:spacing w:before="120" w:after="120"/>
              <w:ind w:left="240" w:hanging="240"/>
              <w:jc w:val="both"/>
              <w:rPr>
                <w:rFonts w:cs="Arial"/>
                <w:color w:val="000000" w:themeColor="text1"/>
                <w:szCs w:val="20"/>
              </w:rPr>
            </w:pPr>
            <w:r w:rsidRPr="00160743">
              <w:rPr>
                <w:rFonts w:cs="Arial"/>
                <w:color w:val="000000" w:themeColor="text1"/>
                <w:szCs w:val="20"/>
              </w:rPr>
              <w:t xml:space="preserve">The duration (in months) of </w:t>
            </w:r>
            <w:r w:rsidR="00927231">
              <w:rPr>
                <w:rFonts w:cs="Arial"/>
                <w:color w:val="000000" w:themeColor="text1"/>
                <w:szCs w:val="20"/>
              </w:rPr>
              <w:t>your</w:t>
            </w:r>
            <w:r w:rsidR="00403D5C" w:rsidRPr="00160743">
              <w:rPr>
                <w:rFonts w:cs="Arial"/>
                <w:color w:val="000000" w:themeColor="text1"/>
                <w:szCs w:val="20"/>
              </w:rPr>
              <w:t xml:space="preserve"> last approved accounting period. All </w:t>
            </w:r>
          </w:p>
          <w:p w14:paraId="583D6C04" w14:textId="77777777" w:rsidR="00403D5C" w:rsidRDefault="00403D5C" w:rsidP="00271E37">
            <w:pPr>
              <w:spacing w:before="120" w:after="120"/>
              <w:ind w:left="240"/>
              <w:jc w:val="both"/>
              <w:rPr>
                <w:rFonts w:cs="Arial"/>
                <w:color w:val="000000" w:themeColor="text1"/>
                <w:szCs w:val="20"/>
              </w:rPr>
            </w:pPr>
            <w:r w:rsidRPr="00160743">
              <w:rPr>
                <w:rFonts w:cs="Arial"/>
                <w:color w:val="000000" w:themeColor="text1"/>
                <w:szCs w:val="20"/>
              </w:rPr>
              <w:t xml:space="preserve">data must be calculated on an annual basis. </w:t>
            </w:r>
          </w:p>
          <w:p w14:paraId="4765B55C" w14:textId="77777777" w:rsidR="00403D5C" w:rsidRPr="00160743" w:rsidRDefault="00403D5C" w:rsidP="00160743">
            <w:pPr>
              <w:spacing w:after="120"/>
              <w:ind w:left="240"/>
              <w:jc w:val="both"/>
              <w:rPr>
                <w:rFonts w:cs="Arial"/>
                <w:color w:val="000000" w:themeColor="text1"/>
                <w:szCs w:val="20"/>
              </w:rPr>
            </w:pPr>
            <w:r w:rsidRPr="00160743">
              <w:rPr>
                <w:rFonts w:cs="Arial"/>
                <w:color w:val="000000" w:themeColor="text1"/>
                <w:szCs w:val="20"/>
              </w:rPr>
              <w:t xml:space="preserve">In the case of </w:t>
            </w:r>
            <w:proofErr w:type="gramStart"/>
            <w:r w:rsidRPr="00160743">
              <w:rPr>
                <w:rFonts w:cs="Arial"/>
                <w:color w:val="000000" w:themeColor="text1"/>
                <w:szCs w:val="20"/>
              </w:rPr>
              <w:t>newly-established</w:t>
            </w:r>
            <w:proofErr w:type="gramEnd"/>
            <w:r w:rsidRPr="00160743">
              <w:rPr>
                <w:rFonts w:cs="Arial"/>
                <w:color w:val="000000" w:themeColor="text1"/>
                <w:szCs w:val="20"/>
              </w:rPr>
              <w:t xml:space="preserve"> enterprises whose accounts have not yet been approved, the data to apply shall be derived from a reliable estimate made in the course of the financial year</w:t>
            </w:r>
            <w:r w:rsidR="00183B5A" w:rsidRPr="00160743">
              <w:rPr>
                <w:rFonts w:cs="Arial"/>
                <w:color w:val="000000" w:themeColor="text1"/>
                <w:szCs w:val="20"/>
              </w:rPr>
              <w:t>.</w:t>
            </w:r>
            <w:r w:rsidRPr="00160743">
              <w:rPr>
                <w:rFonts w:cs="Arial"/>
                <w:color w:val="000000" w:themeColor="text1"/>
                <w:szCs w:val="20"/>
              </w:rPr>
              <w:t xml:space="preserve"> </w:t>
            </w:r>
          </w:p>
        </w:tc>
        <w:tc>
          <w:tcPr>
            <w:tcW w:w="3701" w:type="dxa"/>
            <w:shd w:val="clear" w:color="auto" w:fill="auto"/>
            <w:vAlign w:val="center"/>
          </w:tcPr>
          <w:p w14:paraId="23EB7772" w14:textId="77777777" w:rsidR="00403D5C" w:rsidRPr="00160743" w:rsidRDefault="00403D5C" w:rsidP="00355A23">
            <w:pPr>
              <w:jc w:val="center"/>
              <w:rPr>
                <w:rFonts w:cs="Arial"/>
                <w:b/>
                <w:color w:val="000000" w:themeColor="text1"/>
                <w:szCs w:val="20"/>
              </w:rPr>
            </w:pPr>
            <w:r w:rsidRPr="00160743">
              <w:rPr>
                <w:rFonts w:cs="Arial"/>
                <w:b/>
                <w:color w:val="000000" w:themeColor="text1"/>
                <w:szCs w:val="20"/>
              </w:rPr>
              <w:t>Months</w:t>
            </w:r>
          </w:p>
        </w:tc>
      </w:tr>
      <w:tr w:rsidR="00921ED3" w:rsidRPr="00921ED3" w14:paraId="3B8F7CDC" w14:textId="77777777" w:rsidTr="00921ED3">
        <w:trPr>
          <w:trHeight w:val="840"/>
        </w:trPr>
        <w:tc>
          <w:tcPr>
            <w:tcW w:w="6487" w:type="dxa"/>
            <w:vMerge/>
            <w:tcBorders>
              <w:bottom w:val="single" w:sz="4" w:space="0" w:color="auto"/>
            </w:tcBorders>
            <w:shd w:val="clear" w:color="auto" w:fill="auto"/>
            <w:vAlign w:val="center"/>
          </w:tcPr>
          <w:p w14:paraId="3612A07D" w14:textId="77777777" w:rsidR="00403D5C" w:rsidRPr="00160743" w:rsidRDefault="00403D5C" w:rsidP="00355A23">
            <w:pPr>
              <w:spacing w:before="120" w:after="120"/>
              <w:jc w:val="both"/>
              <w:rPr>
                <w:rFonts w:cs="Arial"/>
                <w:color w:val="000000" w:themeColor="text1"/>
                <w:szCs w:val="20"/>
              </w:rPr>
            </w:pPr>
          </w:p>
        </w:tc>
        <w:tc>
          <w:tcPr>
            <w:tcW w:w="3701" w:type="dxa"/>
            <w:tcBorders>
              <w:bottom w:val="single" w:sz="4" w:space="0" w:color="auto"/>
            </w:tcBorders>
            <w:shd w:val="clear" w:color="auto" w:fill="auto"/>
            <w:vAlign w:val="center"/>
          </w:tcPr>
          <w:p w14:paraId="03A3BCD2" w14:textId="77777777" w:rsidR="00403D5C" w:rsidRPr="00160743" w:rsidRDefault="00403D5C" w:rsidP="00355A23">
            <w:pPr>
              <w:jc w:val="center"/>
              <w:rPr>
                <w:rFonts w:cs="Arial"/>
                <w:b/>
                <w:color w:val="000000" w:themeColor="text1"/>
                <w:szCs w:val="20"/>
              </w:rPr>
            </w:pPr>
          </w:p>
        </w:tc>
      </w:tr>
      <w:tr w:rsidR="00921ED3" w:rsidRPr="00921ED3" w14:paraId="43838B19" w14:textId="77777777" w:rsidTr="00921ED3">
        <w:trPr>
          <w:trHeight w:val="265"/>
        </w:trPr>
        <w:tc>
          <w:tcPr>
            <w:tcW w:w="6487" w:type="dxa"/>
            <w:vMerge w:val="restart"/>
            <w:tcBorders>
              <w:top w:val="single" w:sz="4" w:space="0" w:color="auto"/>
            </w:tcBorders>
            <w:shd w:val="clear" w:color="auto" w:fill="auto"/>
            <w:vAlign w:val="center"/>
          </w:tcPr>
          <w:p w14:paraId="0AB5E316" w14:textId="77777777" w:rsidR="000C70CC" w:rsidRDefault="000C70CC" w:rsidP="00271E37">
            <w:pPr>
              <w:ind w:left="240"/>
              <w:jc w:val="both"/>
              <w:rPr>
                <w:rFonts w:cs="Arial"/>
                <w:color w:val="000000" w:themeColor="text1"/>
                <w:szCs w:val="20"/>
              </w:rPr>
            </w:pPr>
          </w:p>
          <w:p w14:paraId="7ED56A53" w14:textId="77777777" w:rsidR="000C70CC" w:rsidRPr="000C70CC" w:rsidRDefault="00403D5C">
            <w:pPr>
              <w:numPr>
                <w:ilvl w:val="0"/>
                <w:numId w:val="19"/>
              </w:numPr>
              <w:spacing w:before="120" w:after="120"/>
              <w:ind w:left="240" w:hanging="240"/>
              <w:jc w:val="both"/>
              <w:rPr>
                <w:rFonts w:cs="Arial"/>
                <w:color w:val="000000" w:themeColor="text1"/>
                <w:szCs w:val="20"/>
              </w:rPr>
            </w:pPr>
            <w:r w:rsidRPr="00160743">
              <w:rPr>
                <w:rFonts w:cs="Arial"/>
                <w:color w:val="000000" w:themeColor="text1"/>
                <w:szCs w:val="20"/>
              </w:rPr>
              <w:t>The closing date (</w:t>
            </w:r>
            <w:r w:rsidRPr="00160743">
              <w:rPr>
                <w:rFonts w:cs="Arial"/>
                <w:b/>
                <w:color w:val="000000" w:themeColor="text1"/>
                <w:szCs w:val="20"/>
              </w:rPr>
              <w:t>dd/mm/</w:t>
            </w:r>
            <w:proofErr w:type="spellStart"/>
            <w:r w:rsidRPr="00160743">
              <w:rPr>
                <w:rFonts w:cs="Arial"/>
                <w:b/>
                <w:color w:val="000000" w:themeColor="text1"/>
                <w:szCs w:val="20"/>
              </w:rPr>
              <w:t>yyyy</w:t>
            </w:r>
            <w:proofErr w:type="spellEnd"/>
            <w:r w:rsidRPr="00160743">
              <w:rPr>
                <w:rFonts w:cs="Arial"/>
                <w:color w:val="000000" w:themeColor="text1"/>
                <w:szCs w:val="20"/>
              </w:rPr>
              <w:t xml:space="preserve">) of </w:t>
            </w:r>
            <w:r w:rsidR="00927231">
              <w:rPr>
                <w:rFonts w:cs="Arial"/>
                <w:color w:val="000000" w:themeColor="text1"/>
                <w:szCs w:val="20"/>
              </w:rPr>
              <w:t>your</w:t>
            </w:r>
            <w:r w:rsidRPr="00160743">
              <w:rPr>
                <w:rFonts w:cs="Arial"/>
                <w:color w:val="000000" w:themeColor="text1"/>
                <w:szCs w:val="20"/>
              </w:rPr>
              <w:t xml:space="preserve"> last approved accounting period</w:t>
            </w:r>
            <w:r w:rsidR="00183B5A" w:rsidRPr="00160743">
              <w:rPr>
                <w:rFonts w:cs="Arial"/>
                <w:color w:val="000000" w:themeColor="text1"/>
                <w:szCs w:val="20"/>
              </w:rPr>
              <w:t>.</w:t>
            </w:r>
          </w:p>
          <w:p w14:paraId="5C5D0037" w14:textId="77777777" w:rsidR="00403D5C" w:rsidRPr="00160743" w:rsidRDefault="00403D5C" w:rsidP="00183B5A">
            <w:pPr>
              <w:spacing w:after="120"/>
              <w:ind w:left="240"/>
              <w:jc w:val="both"/>
              <w:rPr>
                <w:rFonts w:cs="Arial"/>
                <w:color w:val="000000" w:themeColor="text1"/>
                <w:szCs w:val="20"/>
              </w:rPr>
            </w:pPr>
            <w:r w:rsidRPr="00160743">
              <w:rPr>
                <w:rFonts w:cs="Arial"/>
                <w:color w:val="000000" w:themeColor="text1"/>
                <w:szCs w:val="20"/>
              </w:rPr>
              <w:t>All data must be relating to the last approved accounting period</w:t>
            </w:r>
            <w:r w:rsidR="00183B5A" w:rsidRPr="00160743">
              <w:rPr>
                <w:rFonts w:cs="Arial"/>
                <w:color w:val="000000" w:themeColor="text1"/>
                <w:szCs w:val="20"/>
              </w:rPr>
              <w:t>.</w:t>
            </w:r>
          </w:p>
        </w:tc>
        <w:tc>
          <w:tcPr>
            <w:tcW w:w="3701" w:type="dxa"/>
            <w:shd w:val="clear" w:color="auto" w:fill="auto"/>
            <w:vAlign w:val="center"/>
          </w:tcPr>
          <w:p w14:paraId="76DE26CD" w14:textId="77777777" w:rsidR="00403D5C" w:rsidRPr="00160743" w:rsidRDefault="00403D5C" w:rsidP="00355A23">
            <w:pPr>
              <w:jc w:val="center"/>
              <w:rPr>
                <w:rFonts w:cs="Arial"/>
                <w:b/>
                <w:color w:val="000000" w:themeColor="text1"/>
                <w:szCs w:val="20"/>
              </w:rPr>
            </w:pPr>
            <w:r w:rsidRPr="00160743">
              <w:rPr>
                <w:rFonts w:cs="Arial"/>
                <w:b/>
                <w:color w:val="000000" w:themeColor="text1"/>
                <w:szCs w:val="20"/>
              </w:rPr>
              <w:t>Date</w:t>
            </w:r>
          </w:p>
        </w:tc>
      </w:tr>
      <w:tr w:rsidR="00921ED3" w:rsidRPr="00921ED3" w14:paraId="24B054BA" w14:textId="77777777" w:rsidTr="00921ED3">
        <w:trPr>
          <w:trHeight w:val="681"/>
        </w:trPr>
        <w:tc>
          <w:tcPr>
            <w:tcW w:w="6487" w:type="dxa"/>
            <w:vMerge/>
            <w:shd w:val="clear" w:color="auto" w:fill="auto"/>
            <w:vAlign w:val="center"/>
          </w:tcPr>
          <w:p w14:paraId="287C050A" w14:textId="77777777" w:rsidR="00403D5C" w:rsidRPr="00160743" w:rsidRDefault="00403D5C" w:rsidP="00355A23">
            <w:pPr>
              <w:spacing w:before="120" w:after="120"/>
              <w:jc w:val="both"/>
              <w:rPr>
                <w:rFonts w:cs="Arial"/>
                <w:color w:val="000000" w:themeColor="text1"/>
                <w:szCs w:val="20"/>
              </w:rPr>
            </w:pPr>
          </w:p>
        </w:tc>
        <w:tc>
          <w:tcPr>
            <w:tcW w:w="3701" w:type="dxa"/>
            <w:tcBorders>
              <w:bottom w:val="single" w:sz="4" w:space="0" w:color="auto"/>
            </w:tcBorders>
            <w:shd w:val="clear" w:color="auto" w:fill="auto"/>
            <w:vAlign w:val="center"/>
          </w:tcPr>
          <w:p w14:paraId="38DA2AFF" w14:textId="77777777" w:rsidR="00403D5C" w:rsidRPr="00160743" w:rsidRDefault="00403D5C" w:rsidP="00355A23">
            <w:pPr>
              <w:jc w:val="center"/>
              <w:rPr>
                <w:rFonts w:cs="Arial"/>
                <w:b/>
                <w:color w:val="000000" w:themeColor="text1"/>
                <w:szCs w:val="20"/>
              </w:rPr>
            </w:pPr>
          </w:p>
        </w:tc>
      </w:tr>
      <w:tr w:rsidR="00921ED3" w:rsidRPr="00921ED3" w14:paraId="5611BF24" w14:textId="77777777" w:rsidTr="00921ED3">
        <w:trPr>
          <w:trHeight w:val="253"/>
        </w:trPr>
        <w:tc>
          <w:tcPr>
            <w:tcW w:w="6487" w:type="dxa"/>
            <w:vMerge w:val="restart"/>
            <w:tcBorders>
              <w:top w:val="single" w:sz="4" w:space="0" w:color="auto"/>
              <w:left w:val="single" w:sz="4" w:space="0" w:color="auto"/>
              <w:right w:val="single" w:sz="4" w:space="0" w:color="auto"/>
            </w:tcBorders>
            <w:shd w:val="clear" w:color="auto" w:fill="auto"/>
            <w:vAlign w:val="center"/>
          </w:tcPr>
          <w:p w14:paraId="1BAF201D" w14:textId="77777777" w:rsidR="000C70CC" w:rsidRDefault="000C70CC" w:rsidP="00271E37">
            <w:pPr>
              <w:ind w:left="240"/>
              <w:jc w:val="both"/>
              <w:rPr>
                <w:rFonts w:cs="Arial"/>
                <w:color w:val="000000" w:themeColor="text1"/>
                <w:szCs w:val="20"/>
              </w:rPr>
            </w:pPr>
          </w:p>
          <w:p w14:paraId="286FC962" w14:textId="77777777" w:rsidR="00403D5C" w:rsidRPr="00160743" w:rsidRDefault="00160743" w:rsidP="00183B5A">
            <w:pPr>
              <w:numPr>
                <w:ilvl w:val="0"/>
                <w:numId w:val="19"/>
              </w:numPr>
              <w:ind w:left="240" w:hanging="240"/>
              <w:jc w:val="both"/>
              <w:rPr>
                <w:rFonts w:cs="Arial"/>
                <w:color w:val="000000" w:themeColor="text1"/>
                <w:szCs w:val="20"/>
              </w:rPr>
            </w:pPr>
            <w:r>
              <w:rPr>
                <w:rFonts w:cs="Arial"/>
                <w:color w:val="000000" w:themeColor="text1"/>
                <w:szCs w:val="20"/>
              </w:rPr>
              <w:t>The</w:t>
            </w:r>
            <w:r w:rsidR="00403D5C" w:rsidRPr="00160743">
              <w:rPr>
                <w:rFonts w:cs="Arial"/>
                <w:b/>
                <w:color w:val="000000" w:themeColor="text1"/>
                <w:szCs w:val="20"/>
              </w:rPr>
              <w:t xml:space="preserve"> annual turnover</w:t>
            </w:r>
            <w:r w:rsidR="00403D5C" w:rsidRPr="00160743">
              <w:rPr>
                <w:rFonts w:cs="Arial"/>
                <w:color w:val="000000" w:themeColor="text1"/>
                <w:szCs w:val="20"/>
              </w:rPr>
              <w:t xml:space="preserve"> of </w:t>
            </w:r>
            <w:r w:rsidR="00927231">
              <w:rPr>
                <w:rFonts w:cs="Arial"/>
                <w:color w:val="000000" w:themeColor="text1"/>
                <w:szCs w:val="20"/>
              </w:rPr>
              <w:t>your</w:t>
            </w:r>
            <w:r w:rsidR="00403D5C" w:rsidRPr="00160743">
              <w:rPr>
                <w:rFonts w:cs="Arial"/>
                <w:color w:val="000000" w:themeColor="text1"/>
                <w:szCs w:val="20"/>
              </w:rPr>
              <w:t xml:space="preserve"> organisation participating in the IMI2 JU grant/proposal (in </w:t>
            </w:r>
            <w:proofErr w:type="gramStart"/>
            <w:r w:rsidR="00403D5C" w:rsidRPr="00160743">
              <w:rPr>
                <w:rFonts w:cs="Arial"/>
                <w:color w:val="000000" w:themeColor="text1"/>
                <w:szCs w:val="20"/>
              </w:rPr>
              <w:t>EUR)*</w:t>
            </w:r>
            <w:proofErr w:type="gramEnd"/>
          </w:p>
          <w:p w14:paraId="638D8E10" w14:textId="77777777" w:rsidR="00403D5C" w:rsidRPr="00160743" w:rsidRDefault="00403D5C" w:rsidP="00355A23">
            <w:pPr>
              <w:jc w:val="both"/>
              <w:rPr>
                <w:rFonts w:cs="Arial"/>
                <w:i/>
                <w:color w:val="000000" w:themeColor="text1"/>
                <w:szCs w:val="20"/>
              </w:rPr>
            </w:pPr>
          </w:p>
        </w:tc>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14:paraId="488FF75E" w14:textId="77777777" w:rsidR="00403D5C" w:rsidRPr="00160743" w:rsidRDefault="00403D5C" w:rsidP="00355A23">
            <w:pPr>
              <w:jc w:val="center"/>
              <w:rPr>
                <w:rFonts w:cs="Arial"/>
                <w:color w:val="000000" w:themeColor="text1"/>
                <w:szCs w:val="20"/>
              </w:rPr>
            </w:pPr>
            <w:r w:rsidRPr="00160743">
              <w:rPr>
                <w:rFonts w:cs="Arial"/>
                <w:b/>
                <w:color w:val="000000" w:themeColor="text1"/>
                <w:szCs w:val="20"/>
              </w:rPr>
              <w:t xml:space="preserve">EUR </w:t>
            </w:r>
            <w:r w:rsidRPr="00160743">
              <w:rPr>
                <w:rFonts w:cs="Arial"/>
                <w:color w:val="000000" w:themeColor="text1"/>
                <w:szCs w:val="20"/>
              </w:rPr>
              <w:t>(*)</w:t>
            </w:r>
          </w:p>
        </w:tc>
      </w:tr>
      <w:tr w:rsidR="00921ED3" w:rsidRPr="00921ED3" w14:paraId="13D28117" w14:textId="77777777" w:rsidTr="00921ED3">
        <w:trPr>
          <w:trHeight w:val="495"/>
        </w:trPr>
        <w:tc>
          <w:tcPr>
            <w:tcW w:w="6487" w:type="dxa"/>
            <w:vMerge/>
            <w:tcBorders>
              <w:left w:val="single" w:sz="4" w:space="0" w:color="auto"/>
              <w:bottom w:val="single" w:sz="4" w:space="0" w:color="auto"/>
              <w:right w:val="single" w:sz="4" w:space="0" w:color="auto"/>
            </w:tcBorders>
            <w:shd w:val="clear" w:color="auto" w:fill="auto"/>
            <w:vAlign w:val="center"/>
          </w:tcPr>
          <w:p w14:paraId="01DEBACC" w14:textId="77777777" w:rsidR="00403D5C" w:rsidRPr="00160743" w:rsidRDefault="00403D5C" w:rsidP="00355A23">
            <w:pPr>
              <w:spacing w:before="120" w:after="120"/>
              <w:jc w:val="both"/>
              <w:rPr>
                <w:rFonts w:cs="Arial"/>
                <w:color w:val="000000" w:themeColor="text1"/>
                <w:szCs w:val="20"/>
              </w:rPr>
            </w:pPr>
          </w:p>
        </w:tc>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14:paraId="58B0DB1B" w14:textId="77777777" w:rsidR="00403D5C" w:rsidRPr="00160743" w:rsidRDefault="00403D5C" w:rsidP="00355A23">
            <w:pPr>
              <w:jc w:val="center"/>
              <w:rPr>
                <w:rFonts w:cs="Arial"/>
                <w:b/>
                <w:color w:val="000000" w:themeColor="text1"/>
                <w:szCs w:val="20"/>
              </w:rPr>
            </w:pPr>
          </w:p>
        </w:tc>
      </w:tr>
      <w:tr w:rsidR="00921ED3" w:rsidRPr="00921ED3" w14:paraId="732A30EF" w14:textId="77777777" w:rsidTr="00921ED3">
        <w:trPr>
          <w:trHeight w:val="1080"/>
        </w:trPr>
        <w:tc>
          <w:tcPr>
            <w:tcW w:w="6487" w:type="dxa"/>
            <w:tcBorders>
              <w:top w:val="single" w:sz="4" w:space="0" w:color="auto"/>
            </w:tcBorders>
            <w:shd w:val="clear" w:color="auto" w:fill="auto"/>
            <w:vAlign w:val="center"/>
          </w:tcPr>
          <w:p w14:paraId="0DAF1784" w14:textId="77777777" w:rsidR="00403D5C" w:rsidRPr="00160743" w:rsidRDefault="00403D5C" w:rsidP="00355A23">
            <w:pPr>
              <w:rPr>
                <w:rFonts w:cs="Arial"/>
                <w:color w:val="000000" w:themeColor="text1"/>
                <w:szCs w:val="20"/>
              </w:rPr>
            </w:pPr>
            <w:r w:rsidRPr="00160743">
              <w:rPr>
                <w:rFonts w:cs="Arial"/>
                <w:color w:val="000000" w:themeColor="text1"/>
                <w:szCs w:val="20"/>
              </w:rPr>
              <w:t xml:space="preserve">4. </w:t>
            </w:r>
            <w:r w:rsidR="005C53DE" w:rsidRPr="005C53DE">
              <w:rPr>
                <w:rFonts w:cs="Arial"/>
                <w:color w:val="000000" w:themeColor="text1"/>
                <w:szCs w:val="20"/>
              </w:rPr>
              <w:t xml:space="preserve">Name and </w:t>
            </w:r>
            <w:r w:rsidR="005C53DE" w:rsidRPr="005C53DE">
              <w:rPr>
                <w:rFonts w:cs="Arial"/>
                <w:color w:val="000000" w:themeColor="text1"/>
                <w:szCs w:val="20"/>
                <w:u w:val="single"/>
              </w:rPr>
              <w:t>signature</w:t>
            </w:r>
            <w:r w:rsidR="005C53DE" w:rsidRPr="005C53DE">
              <w:rPr>
                <w:rFonts w:cs="Arial"/>
                <w:color w:val="000000" w:themeColor="text1"/>
                <w:szCs w:val="20"/>
              </w:rPr>
              <w:t xml:space="preserve"> of the authorised legal representative </w:t>
            </w:r>
            <w:r w:rsidR="005C53DE">
              <w:rPr>
                <w:rFonts w:cs="Arial"/>
                <w:color w:val="000000" w:themeColor="text1"/>
                <w:szCs w:val="20"/>
              </w:rPr>
              <w:t xml:space="preserve">of </w:t>
            </w:r>
            <w:r w:rsidR="00927231">
              <w:rPr>
                <w:rFonts w:cs="Arial"/>
                <w:color w:val="000000" w:themeColor="text1"/>
                <w:szCs w:val="20"/>
              </w:rPr>
              <w:t>your</w:t>
            </w:r>
            <w:r w:rsidR="005C53DE" w:rsidRPr="005C53DE">
              <w:rPr>
                <w:rFonts w:cs="Arial"/>
                <w:color w:val="000000" w:themeColor="text1"/>
                <w:szCs w:val="20"/>
              </w:rPr>
              <w:t xml:space="preserve"> organisation participating in the IMI2 JU grant/proposal</w:t>
            </w:r>
            <w:r w:rsidR="005C53DE">
              <w:rPr>
                <w:rFonts w:cs="Arial"/>
                <w:color w:val="000000" w:themeColor="text1"/>
                <w:szCs w:val="20"/>
              </w:rPr>
              <w:t>.</w:t>
            </w:r>
          </w:p>
        </w:tc>
        <w:tc>
          <w:tcPr>
            <w:tcW w:w="3701" w:type="dxa"/>
            <w:shd w:val="clear" w:color="auto" w:fill="auto"/>
            <w:vAlign w:val="center"/>
          </w:tcPr>
          <w:p w14:paraId="1125D35C" w14:textId="77777777" w:rsidR="00403D5C" w:rsidRPr="00160743" w:rsidRDefault="00403D5C" w:rsidP="00355A23">
            <w:pPr>
              <w:jc w:val="center"/>
              <w:rPr>
                <w:rFonts w:cs="Arial"/>
                <w:b/>
                <w:color w:val="000000" w:themeColor="text1"/>
                <w:szCs w:val="20"/>
              </w:rPr>
            </w:pPr>
          </w:p>
        </w:tc>
      </w:tr>
    </w:tbl>
    <w:p w14:paraId="34A429BA" w14:textId="77777777" w:rsidR="00183B5A" w:rsidRDefault="00183B5A" w:rsidP="00183B5A">
      <w:pPr>
        <w:rPr>
          <w:sz w:val="22"/>
          <w:szCs w:val="22"/>
        </w:rPr>
      </w:pPr>
      <w:r>
        <w:rPr>
          <w:rFonts w:cs="Arial"/>
          <w:sz w:val="22"/>
          <w:szCs w:val="22"/>
        </w:rPr>
        <w:t>*</w:t>
      </w:r>
      <w:r w:rsidRPr="007D684D">
        <w:rPr>
          <w:rFonts w:cs="Arial"/>
          <w:i/>
          <w:szCs w:val="20"/>
        </w:rPr>
        <w:t>Official exchange rate at the day of the c</w:t>
      </w:r>
      <w:r>
        <w:rPr>
          <w:rFonts w:cs="Arial"/>
          <w:i/>
          <w:szCs w:val="20"/>
        </w:rPr>
        <w:t xml:space="preserve">losure of the accounting period: </w:t>
      </w:r>
      <w:hyperlink r:id="rId11" w:history="1">
        <w:r w:rsidRPr="00FC3605">
          <w:rPr>
            <w:rStyle w:val="Hyperlink"/>
            <w:rFonts w:cs="Arial"/>
            <w:i/>
            <w:szCs w:val="20"/>
          </w:rPr>
          <w:t>http://ec.europa.eu/budget/inforeuro</w:t>
        </w:r>
      </w:hyperlink>
    </w:p>
    <w:p w14:paraId="18E18370" w14:textId="77777777" w:rsidR="00403D5C" w:rsidRPr="00160743" w:rsidRDefault="00403D5C" w:rsidP="00CD13A3">
      <w:pPr>
        <w:jc w:val="both"/>
        <w:rPr>
          <w:b/>
          <w:szCs w:val="20"/>
        </w:rPr>
      </w:pPr>
    </w:p>
    <w:p w14:paraId="1E7C2260" w14:textId="77777777" w:rsidR="00ED0BDE" w:rsidRDefault="00ED0BDE">
      <w:pPr>
        <w:rPr>
          <w:lang w:eastAsia="en-GB"/>
        </w:rPr>
      </w:pPr>
      <w:r>
        <w:rPr>
          <w:lang w:eastAsia="en-GB"/>
        </w:rPr>
        <w:br w:type="page"/>
      </w:r>
    </w:p>
    <w:p w14:paraId="1B3F89AE" w14:textId="77777777" w:rsidR="00355A23" w:rsidRPr="005C53DE" w:rsidRDefault="00355A23" w:rsidP="005C53DE">
      <w:pPr>
        <w:pStyle w:val="Heading2"/>
        <w:rPr>
          <w:b w:val="0"/>
        </w:rPr>
      </w:pPr>
      <w:r w:rsidRPr="00170CD7">
        <w:lastRenderedPageBreak/>
        <w:t xml:space="preserve">Table 2 - Declaration on consolidated turnover </w:t>
      </w:r>
    </w:p>
    <w:p w14:paraId="6F9192A7" w14:textId="77777777" w:rsidR="00160743" w:rsidRDefault="00160743" w:rsidP="00160743">
      <w:pPr>
        <w:jc w:val="both"/>
        <w:rPr>
          <w:b/>
          <w:szCs w:val="20"/>
        </w:rPr>
      </w:pPr>
    </w:p>
    <w:p w14:paraId="3EB40495" w14:textId="77777777" w:rsidR="00355A23" w:rsidRPr="005C53DE" w:rsidRDefault="00355A23" w:rsidP="005C53DE">
      <w:pPr>
        <w:jc w:val="both"/>
        <w:rPr>
          <w:b/>
          <w:szCs w:val="20"/>
        </w:rPr>
      </w:pPr>
      <w:r w:rsidRPr="005C53DE">
        <w:rPr>
          <w:b/>
          <w:szCs w:val="20"/>
        </w:rPr>
        <w:t xml:space="preserve">Table to fill in when </w:t>
      </w:r>
      <w:r w:rsidR="00927231">
        <w:rPr>
          <w:b/>
          <w:szCs w:val="20"/>
        </w:rPr>
        <w:t>your</w:t>
      </w:r>
      <w:r w:rsidRPr="005C53DE">
        <w:rPr>
          <w:b/>
          <w:szCs w:val="20"/>
        </w:rPr>
        <w:t xml:space="preserve"> organisation has affiliated companies which altogether draw up consolidated financial statements</w:t>
      </w:r>
    </w:p>
    <w:p w14:paraId="1B20A1F8" w14:textId="77777777" w:rsidR="009F510C" w:rsidRDefault="009F510C" w:rsidP="009F510C">
      <w:pPr>
        <w:rPr>
          <w:lang w:eastAsia="en-G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701"/>
      </w:tblGrid>
      <w:tr w:rsidR="00921ED3" w:rsidRPr="00921ED3" w14:paraId="6223522A" w14:textId="77777777" w:rsidTr="00921ED3">
        <w:trPr>
          <w:trHeight w:val="241"/>
        </w:trPr>
        <w:tc>
          <w:tcPr>
            <w:tcW w:w="6487" w:type="dxa"/>
            <w:vMerge w:val="restart"/>
            <w:tcBorders>
              <w:top w:val="single" w:sz="4" w:space="0" w:color="auto"/>
            </w:tcBorders>
            <w:shd w:val="clear" w:color="auto" w:fill="auto"/>
            <w:vAlign w:val="center"/>
          </w:tcPr>
          <w:p w14:paraId="4DF278C4" w14:textId="77777777" w:rsidR="00355A23" w:rsidRPr="005C53DE" w:rsidRDefault="005C53DE" w:rsidP="00355A23">
            <w:pPr>
              <w:spacing w:before="120" w:after="120"/>
              <w:jc w:val="both"/>
              <w:rPr>
                <w:rFonts w:cs="Arial"/>
                <w:color w:val="000000" w:themeColor="text1"/>
                <w:szCs w:val="20"/>
              </w:rPr>
            </w:pPr>
            <w:r>
              <w:rPr>
                <w:rFonts w:cs="Arial"/>
                <w:color w:val="000000" w:themeColor="text1"/>
                <w:szCs w:val="20"/>
              </w:rPr>
              <w:t xml:space="preserve">1. </w:t>
            </w:r>
            <w:r w:rsidR="00355A23" w:rsidRPr="005C53DE">
              <w:rPr>
                <w:rFonts w:cs="Arial"/>
                <w:color w:val="000000" w:themeColor="text1"/>
                <w:szCs w:val="20"/>
              </w:rPr>
              <w:t xml:space="preserve">The duration (in months) of </w:t>
            </w:r>
            <w:r w:rsidR="00927231">
              <w:rPr>
                <w:rFonts w:cs="Arial"/>
                <w:color w:val="000000" w:themeColor="text1"/>
                <w:szCs w:val="20"/>
              </w:rPr>
              <w:t>your</w:t>
            </w:r>
            <w:r w:rsidR="00355A23" w:rsidRPr="005C53DE">
              <w:rPr>
                <w:rFonts w:cs="Arial"/>
                <w:color w:val="000000" w:themeColor="text1"/>
                <w:szCs w:val="20"/>
              </w:rPr>
              <w:t xml:space="preserve"> last approved accounting period. All data must be calculated on an annual basis. </w:t>
            </w:r>
          </w:p>
          <w:p w14:paraId="6A0FD097" w14:textId="77777777" w:rsidR="00355A23" w:rsidRPr="005C53DE" w:rsidRDefault="00355A23" w:rsidP="00355A23">
            <w:pPr>
              <w:spacing w:after="120"/>
              <w:jc w:val="both"/>
              <w:rPr>
                <w:rFonts w:cs="Arial"/>
                <w:color w:val="000000" w:themeColor="text1"/>
                <w:szCs w:val="20"/>
              </w:rPr>
            </w:pPr>
            <w:r w:rsidRPr="005C53DE">
              <w:rPr>
                <w:rFonts w:cs="Arial"/>
                <w:color w:val="000000" w:themeColor="text1"/>
                <w:szCs w:val="20"/>
              </w:rPr>
              <w:t xml:space="preserve">In the case of </w:t>
            </w:r>
            <w:proofErr w:type="gramStart"/>
            <w:r w:rsidRPr="005C53DE">
              <w:rPr>
                <w:rFonts w:cs="Arial"/>
                <w:color w:val="000000" w:themeColor="text1"/>
                <w:szCs w:val="20"/>
              </w:rPr>
              <w:t>newly-established</w:t>
            </w:r>
            <w:proofErr w:type="gramEnd"/>
            <w:r w:rsidRPr="005C53DE">
              <w:rPr>
                <w:rFonts w:cs="Arial"/>
                <w:color w:val="000000" w:themeColor="text1"/>
                <w:szCs w:val="20"/>
              </w:rPr>
              <w:t xml:space="preserve"> enterprises whose accounts have not yet been approved, the data to apply shall be derived from a reliable estimate made in the course of the financial year. </w:t>
            </w:r>
          </w:p>
        </w:tc>
        <w:tc>
          <w:tcPr>
            <w:tcW w:w="3701" w:type="dxa"/>
            <w:shd w:val="clear" w:color="auto" w:fill="auto"/>
            <w:vAlign w:val="center"/>
          </w:tcPr>
          <w:p w14:paraId="7BC22571" w14:textId="77777777" w:rsidR="00355A23" w:rsidRPr="005C53DE" w:rsidRDefault="00355A23" w:rsidP="00355A23">
            <w:pPr>
              <w:jc w:val="center"/>
              <w:rPr>
                <w:rFonts w:cs="Arial"/>
                <w:b/>
                <w:color w:val="000000" w:themeColor="text1"/>
                <w:szCs w:val="20"/>
              </w:rPr>
            </w:pPr>
            <w:r w:rsidRPr="005C53DE">
              <w:rPr>
                <w:rFonts w:cs="Arial"/>
                <w:b/>
                <w:color w:val="000000" w:themeColor="text1"/>
                <w:szCs w:val="20"/>
              </w:rPr>
              <w:t>Months</w:t>
            </w:r>
          </w:p>
        </w:tc>
      </w:tr>
      <w:tr w:rsidR="00921ED3" w:rsidRPr="00921ED3" w14:paraId="47DF68A4" w14:textId="77777777" w:rsidTr="00921ED3">
        <w:trPr>
          <w:trHeight w:val="840"/>
        </w:trPr>
        <w:tc>
          <w:tcPr>
            <w:tcW w:w="6487" w:type="dxa"/>
            <w:vMerge/>
            <w:tcBorders>
              <w:bottom w:val="single" w:sz="4" w:space="0" w:color="auto"/>
            </w:tcBorders>
            <w:shd w:val="clear" w:color="auto" w:fill="auto"/>
            <w:vAlign w:val="center"/>
          </w:tcPr>
          <w:p w14:paraId="001407AD" w14:textId="77777777" w:rsidR="00355A23" w:rsidRPr="005C53DE" w:rsidRDefault="00355A23" w:rsidP="00355A23">
            <w:pPr>
              <w:spacing w:before="120" w:after="120"/>
              <w:jc w:val="both"/>
              <w:rPr>
                <w:rFonts w:cs="Arial"/>
                <w:color w:val="000000" w:themeColor="text1"/>
                <w:szCs w:val="20"/>
              </w:rPr>
            </w:pPr>
          </w:p>
        </w:tc>
        <w:tc>
          <w:tcPr>
            <w:tcW w:w="3701" w:type="dxa"/>
            <w:tcBorders>
              <w:bottom w:val="single" w:sz="4" w:space="0" w:color="auto"/>
            </w:tcBorders>
            <w:shd w:val="clear" w:color="auto" w:fill="auto"/>
            <w:vAlign w:val="center"/>
          </w:tcPr>
          <w:p w14:paraId="1B773956" w14:textId="77777777" w:rsidR="00355A23" w:rsidRPr="005C53DE" w:rsidRDefault="00355A23" w:rsidP="00355A23">
            <w:pPr>
              <w:jc w:val="center"/>
              <w:rPr>
                <w:rFonts w:cs="Arial"/>
                <w:b/>
                <w:color w:val="000000" w:themeColor="text1"/>
                <w:szCs w:val="20"/>
              </w:rPr>
            </w:pPr>
          </w:p>
        </w:tc>
      </w:tr>
      <w:tr w:rsidR="00921ED3" w:rsidRPr="00921ED3" w14:paraId="0EDDE941" w14:textId="77777777" w:rsidTr="00921ED3">
        <w:trPr>
          <w:trHeight w:val="265"/>
        </w:trPr>
        <w:tc>
          <w:tcPr>
            <w:tcW w:w="6487" w:type="dxa"/>
            <w:vMerge w:val="restart"/>
            <w:tcBorders>
              <w:top w:val="single" w:sz="4" w:space="0" w:color="auto"/>
            </w:tcBorders>
            <w:shd w:val="clear" w:color="auto" w:fill="auto"/>
            <w:vAlign w:val="center"/>
          </w:tcPr>
          <w:p w14:paraId="60BE3F3B" w14:textId="77777777" w:rsidR="00355A23" w:rsidRPr="005C53DE" w:rsidRDefault="005C53DE" w:rsidP="00355A23">
            <w:pPr>
              <w:spacing w:before="120" w:after="120"/>
              <w:jc w:val="both"/>
              <w:rPr>
                <w:rFonts w:cs="Arial"/>
                <w:color w:val="000000" w:themeColor="text1"/>
                <w:szCs w:val="20"/>
              </w:rPr>
            </w:pPr>
            <w:r>
              <w:rPr>
                <w:rFonts w:cs="Arial"/>
                <w:color w:val="000000" w:themeColor="text1"/>
                <w:szCs w:val="20"/>
              </w:rPr>
              <w:t xml:space="preserve">2. </w:t>
            </w:r>
            <w:r w:rsidR="00355A23" w:rsidRPr="005C53DE">
              <w:rPr>
                <w:rFonts w:cs="Arial"/>
                <w:color w:val="000000" w:themeColor="text1"/>
                <w:szCs w:val="20"/>
              </w:rPr>
              <w:t>The closing date (</w:t>
            </w:r>
            <w:r w:rsidR="00355A23" w:rsidRPr="005C53DE">
              <w:rPr>
                <w:rFonts w:cs="Arial"/>
                <w:b/>
                <w:color w:val="000000" w:themeColor="text1"/>
                <w:szCs w:val="20"/>
              </w:rPr>
              <w:t>dd/mm/</w:t>
            </w:r>
            <w:proofErr w:type="spellStart"/>
            <w:r w:rsidR="00355A23" w:rsidRPr="005C53DE">
              <w:rPr>
                <w:rFonts w:cs="Arial"/>
                <w:b/>
                <w:color w:val="000000" w:themeColor="text1"/>
                <w:szCs w:val="20"/>
              </w:rPr>
              <w:t>yyyy</w:t>
            </w:r>
            <w:proofErr w:type="spellEnd"/>
            <w:r w:rsidR="00355A23" w:rsidRPr="005C53DE">
              <w:rPr>
                <w:rFonts w:cs="Arial"/>
                <w:color w:val="000000" w:themeColor="text1"/>
                <w:szCs w:val="20"/>
              </w:rPr>
              <w:t xml:space="preserve">) of </w:t>
            </w:r>
            <w:r w:rsidR="00927231">
              <w:rPr>
                <w:rFonts w:cs="Arial"/>
                <w:color w:val="000000" w:themeColor="text1"/>
                <w:szCs w:val="20"/>
              </w:rPr>
              <w:t>your</w:t>
            </w:r>
            <w:r w:rsidR="00355A23" w:rsidRPr="005C53DE">
              <w:rPr>
                <w:rFonts w:cs="Arial"/>
                <w:color w:val="000000" w:themeColor="text1"/>
                <w:szCs w:val="20"/>
              </w:rPr>
              <w:t xml:space="preserve"> last approved accounting period.</w:t>
            </w:r>
          </w:p>
          <w:p w14:paraId="7D8CAA99" w14:textId="77777777" w:rsidR="00355A23" w:rsidRPr="005C53DE" w:rsidRDefault="00355A23" w:rsidP="00355A23">
            <w:pPr>
              <w:spacing w:after="120"/>
              <w:jc w:val="both"/>
              <w:rPr>
                <w:rFonts w:cs="Arial"/>
                <w:color w:val="000000" w:themeColor="text1"/>
                <w:szCs w:val="20"/>
              </w:rPr>
            </w:pPr>
            <w:r w:rsidRPr="005C53DE">
              <w:rPr>
                <w:rFonts w:cs="Arial"/>
                <w:color w:val="000000" w:themeColor="text1"/>
                <w:szCs w:val="20"/>
              </w:rPr>
              <w:t>All data must be relating to the last approved accounting period.</w:t>
            </w:r>
          </w:p>
        </w:tc>
        <w:tc>
          <w:tcPr>
            <w:tcW w:w="3701" w:type="dxa"/>
            <w:shd w:val="clear" w:color="auto" w:fill="auto"/>
            <w:vAlign w:val="center"/>
          </w:tcPr>
          <w:p w14:paraId="1879AC91" w14:textId="77777777" w:rsidR="00355A23" w:rsidRPr="005C53DE" w:rsidRDefault="00355A23" w:rsidP="00355A23">
            <w:pPr>
              <w:jc w:val="center"/>
              <w:rPr>
                <w:rFonts w:cs="Arial"/>
                <w:b/>
                <w:color w:val="000000" w:themeColor="text1"/>
                <w:szCs w:val="20"/>
              </w:rPr>
            </w:pPr>
            <w:r w:rsidRPr="005C53DE">
              <w:rPr>
                <w:rFonts w:cs="Arial"/>
                <w:b/>
                <w:color w:val="000000" w:themeColor="text1"/>
                <w:szCs w:val="20"/>
              </w:rPr>
              <w:t>Date</w:t>
            </w:r>
          </w:p>
        </w:tc>
      </w:tr>
      <w:tr w:rsidR="00921ED3" w:rsidRPr="00921ED3" w14:paraId="2A028401" w14:textId="77777777" w:rsidTr="00921ED3">
        <w:trPr>
          <w:trHeight w:val="681"/>
        </w:trPr>
        <w:tc>
          <w:tcPr>
            <w:tcW w:w="6487" w:type="dxa"/>
            <w:vMerge/>
            <w:shd w:val="clear" w:color="auto" w:fill="auto"/>
            <w:vAlign w:val="center"/>
          </w:tcPr>
          <w:p w14:paraId="724A2D64" w14:textId="77777777" w:rsidR="00355A23" w:rsidRPr="005C53DE" w:rsidRDefault="00355A23" w:rsidP="00355A23">
            <w:pPr>
              <w:spacing w:before="120" w:after="120"/>
              <w:jc w:val="both"/>
              <w:rPr>
                <w:rFonts w:cs="Arial"/>
                <w:color w:val="000000" w:themeColor="text1"/>
                <w:szCs w:val="20"/>
              </w:rPr>
            </w:pPr>
          </w:p>
        </w:tc>
        <w:tc>
          <w:tcPr>
            <w:tcW w:w="3701" w:type="dxa"/>
            <w:tcBorders>
              <w:bottom w:val="single" w:sz="4" w:space="0" w:color="auto"/>
            </w:tcBorders>
            <w:shd w:val="clear" w:color="auto" w:fill="auto"/>
            <w:vAlign w:val="center"/>
          </w:tcPr>
          <w:p w14:paraId="22BC39CF" w14:textId="77777777" w:rsidR="00355A23" w:rsidRPr="005C53DE" w:rsidRDefault="00355A23" w:rsidP="00355A23">
            <w:pPr>
              <w:jc w:val="center"/>
              <w:rPr>
                <w:rFonts w:cs="Arial"/>
                <w:b/>
                <w:color w:val="000000" w:themeColor="text1"/>
                <w:szCs w:val="20"/>
              </w:rPr>
            </w:pPr>
          </w:p>
        </w:tc>
      </w:tr>
      <w:tr w:rsidR="00921ED3" w:rsidRPr="00921ED3" w14:paraId="61CB27E5" w14:textId="77777777" w:rsidTr="00921ED3">
        <w:trPr>
          <w:trHeight w:val="253"/>
        </w:trPr>
        <w:tc>
          <w:tcPr>
            <w:tcW w:w="6487" w:type="dxa"/>
            <w:vMerge w:val="restart"/>
            <w:tcBorders>
              <w:top w:val="single" w:sz="4" w:space="0" w:color="auto"/>
              <w:left w:val="single" w:sz="4" w:space="0" w:color="auto"/>
              <w:right w:val="single" w:sz="4" w:space="0" w:color="auto"/>
            </w:tcBorders>
            <w:shd w:val="clear" w:color="auto" w:fill="auto"/>
            <w:vAlign w:val="center"/>
          </w:tcPr>
          <w:p w14:paraId="3D8EF0FB" w14:textId="77777777" w:rsidR="00355A23" w:rsidRPr="005C53DE" w:rsidRDefault="005C53DE" w:rsidP="005C53DE">
            <w:pPr>
              <w:spacing w:before="120" w:after="120"/>
              <w:jc w:val="both"/>
              <w:rPr>
                <w:rFonts w:cs="Arial"/>
                <w:color w:val="000000" w:themeColor="text1"/>
                <w:szCs w:val="20"/>
              </w:rPr>
            </w:pPr>
            <w:r>
              <w:rPr>
                <w:rFonts w:cs="Arial"/>
                <w:color w:val="000000" w:themeColor="text1"/>
                <w:szCs w:val="20"/>
              </w:rPr>
              <w:t xml:space="preserve">3. </w:t>
            </w:r>
            <w:r w:rsidR="00355A23" w:rsidRPr="005C53DE">
              <w:rPr>
                <w:rFonts w:cs="Arial"/>
                <w:color w:val="000000" w:themeColor="text1"/>
                <w:szCs w:val="20"/>
              </w:rPr>
              <w:t xml:space="preserve">The </w:t>
            </w:r>
            <w:r w:rsidR="00355A23" w:rsidRPr="005C53DE">
              <w:rPr>
                <w:rFonts w:cs="Arial"/>
                <w:b/>
                <w:color w:val="000000" w:themeColor="text1"/>
                <w:szCs w:val="20"/>
              </w:rPr>
              <w:t xml:space="preserve">non-consolidated annual turnover </w:t>
            </w:r>
            <w:r w:rsidR="00355A23" w:rsidRPr="005C53DE">
              <w:rPr>
                <w:rFonts w:cs="Arial"/>
                <w:color w:val="000000" w:themeColor="text1"/>
                <w:szCs w:val="20"/>
              </w:rPr>
              <w:t xml:space="preserve">of </w:t>
            </w:r>
            <w:r w:rsidR="00927231">
              <w:rPr>
                <w:rFonts w:cs="Arial"/>
                <w:color w:val="000000" w:themeColor="text1"/>
                <w:szCs w:val="20"/>
              </w:rPr>
              <w:t>your</w:t>
            </w:r>
            <w:r w:rsidR="00355A23" w:rsidRPr="005C53DE">
              <w:rPr>
                <w:rFonts w:cs="Arial"/>
                <w:color w:val="000000" w:themeColor="text1"/>
                <w:szCs w:val="20"/>
              </w:rPr>
              <w:t xml:space="preserve"> organisation participating in the IMI2 JU grant/proposal (in </w:t>
            </w:r>
            <w:proofErr w:type="gramStart"/>
            <w:r w:rsidR="00355A23" w:rsidRPr="005C53DE">
              <w:rPr>
                <w:rFonts w:cs="Arial"/>
                <w:color w:val="000000" w:themeColor="text1"/>
                <w:szCs w:val="20"/>
              </w:rPr>
              <w:t>EUR)*</w:t>
            </w:r>
            <w:proofErr w:type="gramEnd"/>
          </w:p>
          <w:p w14:paraId="2FBFA620" w14:textId="77777777" w:rsidR="00355A23" w:rsidRPr="005C53DE" w:rsidRDefault="00355A23" w:rsidP="00355A23">
            <w:pPr>
              <w:jc w:val="both"/>
              <w:rPr>
                <w:rFonts w:cs="Arial"/>
                <w:i/>
                <w:color w:val="000000" w:themeColor="text1"/>
                <w:szCs w:val="20"/>
              </w:rPr>
            </w:pPr>
          </w:p>
        </w:tc>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14:paraId="6654E467" w14:textId="77777777" w:rsidR="00355A23" w:rsidRPr="005C53DE" w:rsidRDefault="00355A23" w:rsidP="00355A23">
            <w:pPr>
              <w:jc w:val="center"/>
              <w:rPr>
                <w:rFonts w:cs="Arial"/>
                <w:b/>
                <w:color w:val="000000" w:themeColor="text1"/>
                <w:szCs w:val="20"/>
              </w:rPr>
            </w:pPr>
            <w:r w:rsidRPr="005C53DE">
              <w:rPr>
                <w:b/>
                <w:color w:val="000000" w:themeColor="text1"/>
                <w:szCs w:val="20"/>
                <w:lang w:val="en-US"/>
              </w:rPr>
              <w:t>EUR</w:t>
            </w:r>
            <w:r w:rsidRPr="005C53DE">
              <w:rPr>
                <w:rFonts w:cs="Arial"/>
                <w:b/>
                <w:color w:val="000000" w:themeColor="text1"/>
                <w:szCs w:val="20"/>
              </w:rPr>
              <w:t xml:space="preserve"> (*)</w:t>
            </w:r>
          </w:p>
        </w:tc>
      </w:tr>
      <w:tr w:rsidR="00921ED3" w:rsidRPr="00921ED3" w14:paraId="77BADAAE" w14:textId="77777777" w:rsidTr="00921ED3">
        <w:trPr>
          <w:trHeight w:val="495"/>
        </w:trPr>
        <w:tc>
          <w:tcPr>
            <w:tcW w:w="6487" w:type="dxa"/>
            <w:vMerge/>
            <w:tcBorders>
              <w:left w:val="single" w:sz="4" w:space="0" w:color="auto"/>
              <w:bottom w:val="single" w:sz="4" w:space="0" w:color="auto"/>
              <w:right w:val="single" w:sz="4" w:space="0" w:color="auto"/>
            </w:tcBorders>
            <w:shd w:val="clear" w:color="auto" w:fill="auto"/>
            <w:vAlign w:val="center"/>
          </w:tcPr>
          <w:p w14:paraId="49C66C49" w14:textId="77777777" w:rsidR="00355A23" w:rsidRPr="005C53DE" w:rsidRDefault="00355A23" w:rsidP="00355A23">
            <w:pPr>
              <w:spacing w:before="120" w:after="120"/>
              <w:jc w:val="both"/>
              <w:rPr>
                <w:rFonts w:cs="Arial"/>
                <w:b/>
                <w:color w:val="000000" w:themeColor="text1"/>
                <w:szCs w:val="20"/>
              </w:rPr>
            </w:pPr>
          </w:p>
        </w:tc>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14:paraId="5C34FC2B" w14:textId="77777777" w:rsidR="00355A23" w:rsidRPr="005C53DE" w:rsidRDefault="00355A23" w:rsidP="00355A23">
            <w:pPr>
              <w:jc w:val="center"/>
              <w:rPr>
                <w:rFonts w:cs="Arial"/>
                <w:b/>
                <w:color w:val="000000" w:themeColor="text1"/>
                <w:szCs w:val="20"/>
              </w:rPr>
            </w:pPr>
          </w:p>
        </w:tc>
      </w:tr>
      <w:tr w:rsidR="00921ED3" w:rsidRPr="00921ED3" w14:paraId="519946CA" w14:textId="77777777" w:rsidTr="00921ED3">
        <w:trPr>
          <w:trHeight w:val="831"/>
        </w:trPr>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14:paraId="566435FA" w14:textId="77777777" w:rsidR="00160743" w:rsidRDefault="005C53DE">
            <w:pPr>
              <w:spacing w:before="120" w:after="120"/>
              <w:jc w:val="both"/>
              <w:rPr>
                <w:rFonts w:cs="Arial"/>
                <w:color w:val="000000" w:themeColor="text1"/>
                <w:szCs w:val="20"/>
              </w:rPr>
            </w:pPr>
            <w:r>
              <w:rPr>
                <w:rFonts w:cs="Arial"/>
                <w:color w:val="000000" w:themeColor="text1"/>
                <w:szCs w:val="20"/>
              </w:rPr>
              <w:t xml:space="preserve">4. </w:t>
            </w:r>
            <w:r w:rsidR="00355A23" w:rsidRPr="005C53DE">
              <w:rPr>
                <w:rFonts w:cs="Arial"/>
                <w:color w:val="000000" w:themeColor="text1"/>
                <w:szCs w:val="20"/>
              </w:rPr>
              <w:t xml:space="preserve">The </w:t>
            </w:r>
            <w:r w:rsidR="00355A23" w:rsidRPr="005C53DE">
              <w:rPr>
                <w:rFonts w:cs="Arial"/>
                <w:b/>
                <w:color w:val="000000" w:themeColor="text1"/>
                <w:szCs w:val="20"/>
              </w:rPr>
              <w:t>consolidated annual turnover</w:t>
            </w:r>
            <w:r>
              <w:rPr>
                <w:rFonts w:cs="Arial"/>
                <w:b/>
                <w:color w:val="000000" w:themeColor="text1"/>
                <w:szCs w:val="20"/>
              </w:rPr>
              <w:t xml:space="preserve"> </w:t>
            </w:r>
            <w:r w:rsidR="00355A23" w:rsidRPr="005C53DE">
              <w:rPr>
                <w:rFonts w:cs="Arial"/>
                <w:color w:val="000000" w:themeColor="text1"/>
                <w:szCs w:val="20"/>
              </w:rPr>
              <w:t>from the consolidated financial statements</w:t>
            </w:r>
            <w:r w:rsidR="00355A23" w:rsidRPr="005C53DE">
              <w:rPr>
                <w:rStyle w:val="FootnoteReference"/>
                <w:rFonts w:cs="Arial"/>
                <w:color w:val="000000" w:themeColor="text1"/>
                <w:szCs w:val="20"/>
              </w:rPr>
              <w:footnoteReference w:id="4"/>
            </w:r>
            <w:r w:rsidR="00355A23" w:rsidRPr="005C53DE">
              <w:rPr>
                <w:rFonts w:cs="Arial"/>
                <w:color w:val="000000" w:themeColor="text1"/>
                <w:szCs w:val="20"/>
              </w:rPr>
              <w:t>, o</w:t>
            </w:r>
            <w:r>
              <w:rPr>
                <w:rFonts w:cs="Arial"/>
                <w:color w:val="000000" w:themeColor="text1"/>
                <w:szCs w:val="20"/>
              </w:rPr>
              <w:t>f</w:t>
            </w:r>
            <w:r w:rsidR="00355A23" w:rsidRPr="005C53DE">
              <w:rPr>
                <w:rFonts w:cs="Arial"/>
                <w:color w:val="000000" w:themeColor="text1"/>
                <w:szCs w:val="20"/>
              </w:rPr>
              <w:t xml:space="preserve"> the ultimate parent company (in </w:t>
            </w:r>
            <w:proofErr w:type="gramStart"/>
            <w:r w:rsidR="00355A23" w:rsidRPr="005C53DE">
              <w:rPr>
                <w:rFonts w:cs="Arial"/>
                <w:color w:val="000000" w:themeColor="text1"/>
                <w:szCs w:val="20"/>
              </w:rPr>
              <w:t>EUR)*</w:t>
            </w:r>
            <w:proofErr w:type="gramEnd"/>
            <w:r>
              <w:rPr>
                <w:rFonts w:cs="Arial"/>
                <w:color w:val="000000" w:themeColor="text1"/>
                <w:szCs w:val="20"/>
              </w:rPr>
              <w:t>, when</w:t>
            </w:r>
            <w:r w:rsidR="00355A23" w:rsidRPr="005C53DE">
              <w:rPr>
                <w:rFonts w:cs="Arial"/>
                <w:color w:val="000000" w:themeColor="text1"/>
                <w:szCs w:val="20"/>
              </w:rPr>
              <w:t xml:space="preserve"> </w:t>
            </w:r>
            <w:r w:rsidR="00927231">
              <w:rPr>
                <w:rFonts w:cs="Arial"/>
                <w:color w:val="000000" w:themeColor="text1"/>
                <w:szCs w:val="20"/>
              </w:rPr>
              <w:t>your</w:t>
            </w:r>
            <w:r w:rsidR="00355A23" w:rsidRPr="005C53DE">
              <w:rPr>
                <w:rFonts w:cs="Arial"/>
                <w:color w:val="000000" w:themeColor="text1"/>
                <w:szCs w:val="20"/>
              </w:rPr>
              <w:t xml:space="preserve"> company (whether </w:t>
            </w:r>
            <w:r w:rsidR="00927231">
              <w:rPr>
                <w:rFonts w:cs="Arial"/>
                <w:color w:val="000000" w:themeColor="text1"/>
                <w:szCs w:val="20"/>
              </w:rPr>
              <w:t>your</w:t>
            </w:r>
            <w:r w:rsidR="00355A23" w:rsidRPr="005C53DE">
              <w:rPr>
                <w:rFonts w:cs="Arial"/>
                <w:color w:val="000000" w:themeColor="text1"/>
                <w:szCs w:val="20"/>
              </w:rPr>
              <w:t xml:space="preserve"> company is a parent company or a subsidiary) draws up consolidated financial statements or is included in another company’s consolidated financial statements. </w:t>
            </w:r>
          </w:p>
          <w:p w14:paraId="5D779FE5" w14:textId="77777777" w:rsidR="00355A23" w:rsidRPr="005C53DE" w:rsidRDefault="00355A23" w:rsidP="005C53DE">
            <w:pPr>
              <w:spacing w:before="120" w:after="120"/>
              <w:jc w:val="both"/>
              <w:rPr>
                <w:rFonts w:cs="Arial"/>
                <w:color w:val="000000" w:themeColor="text1"/>
                <w:szCs w:val="20"/>
              </w:rPr>
            </w:pPr>
            <w:r w:rsidRPr="005C53DE">
              <w:rPr>
                <w:rFonts w:cs="Arial"/>
                <w:color w:val="000000" w:themeColor="text1"/>
                <w:szCs w:val="20"/>
              </w:rPr>
              <w:t>Please</w:t>
            </w:r>
            <w:r w:rsidR="005C53DE">
              <w:rPr>
                <w:rFonts w:cs="Arial"/>
                <w:color w:val="000000" w:themeColor="text1"/>
                <w:szCs w:val="20"/>
              </w:rPr>
              <w:t xml:space="preserve"> submit</w:t>
            </w:r>
            <w:r w:rsidRPr="005C53DE">
              <w:rPr>
                <w:rFonts w:cs="Arial"/>
                <w:color w:val="000000" w:themeColor="text1"/>
                <w:szCs w:val="20"/>
              </w:rPr>
              <w:t xml:space="preserve"> a copy of those </w:t>
            </w:r>
            <w:r w:rsidR="005C53DE" w:rsidRPr="005C53DE">
              <w:rPr>
                <w:rFonts w:cs="Arial"/>
                <w:color w:val="000000" w:themeColor="text1"/>
                <w:szCs w:val="20"/>
              </w:rPr>
              <w:t>financial statement</w:t>
            </w:r>
            <w:r w:rsidR="005C53DE">
              <w:rPr>
                <w:rFonts w:cs="Arial"/>
                <w:color w:val="000000" w:themeColor="text1"/>
                <w:szCs w:val="20"/>
              </w:rPr>
              <w:t xml:space="preserve">s </w:t>
            </w:r>
            <w:r w:rsidRPr="005C53DE">
              <w:rPr>
                <w:rFonts w:cs="Arial"/>
                <w:color w:val="000000" w:themeColor="text1"/>
                <w:szCs w:val="20"/>
              </w:rPr>
              <w:t>to</w:t>
            </w:r>
            <w:r w:rsidR="005C53DE">
              <w:rPr>
                <w:rFonts w:cs="Arial"/>
                <w:color w:val="000000" w:themeColor="text1"/>
                <w:szCs w:val="20"/>
              </w:rPr>
              <w:t xml:space="preserve">gether with </w:t>
            </w:r>
            <w:r w:rsidRPr="005C53DE">
              <w:rPr>
                <w:rFonts w:cs="Arial"/>
                <w:color w:val="000000" w:themeColor="text1"/>
                <w:szCs w:val="20"/>
              </w:rPr>
              <w:t>this checklist.</w:t>
            </w:r>
          </w:p>
        </w:tc>
        <w:tc>
          <w:tcPr>
            <w:tcW w:w="3701" w:type="dxa"/>
            <w:tcBorders>
              <w:top w:val="single" w:sz="4" w:space="0" w:color="auto"/>
              <w:left w:val="single" w:sz="4" w:space="0" w:color="auto"/>
              <w:bottom w:val="single" w:sz="4" w:space="0" w:color="auto"/>
              <w:right w:val="single" w:sz="4" w:space="0" w:color="auto"/>
            </w:tcBorders>
            <w:shd w:val="clear" w:color="auto" w:fill="auto"/>
            <w:vAlign w:val="center"/>
          </w:tcPr>
          <w:p w14:paraId="513DF97E" w14:textId="77777777" w:rsidR="00355A23" w:rsidRPr="005C53DE" w:rsidRDefault="00355A23" w:rsidP="00355A23">
            <w:pPr>
              <w:jc w:val="center"/>
              <w:rPr>
                <w:rFonts w:cs="Arial"/>
                <w:b/>
                <w:color w:val="000000" w:themeColor="text1"/>
                <w:szCs w:val="20"/>
              </w:rPr>
            </w:pPr>
          </w:p>
        </w:tc>
      </w:tr>
      <w:tr w:rsidR="00921ED3" w:rsidRPr="00921ED3" w14:paraId="59C992B0" w14:textId="77777777" w:rsidTr="00921ED3">
        <w:trPr>
          <w:trHeight w:val="1080"/>
        </w:trPr>
        <w:tc>
          <w:tcPr>
            <w:tcW w:w="6487" w:type="dxa"/>
            <w:tcBorders>
              <w:top w:val="single" w:sz="4" w:space="0" w:color="auto"/>
            </w:tcBorders>
            <w:shd w:val="clear" w:color="auto" w:fill="auto"/>
            <w:vAlign w:val="center"/>
          </w:tcPr>
          <w:p w14:paraId="003DA26E" w14:textId="77777777" w:rsidR="00355A23" w:rsidRPr="005C53DE" w:rsidRDefault="00355A23" w:rsidP="00355A23">
            <w:pPr>
              <w:rPr>
                <w:rFonts w:cs="Arial"/>
                <w:color w:val="000000" w:themeColor="text1"/>
                <w:szCs w:val="20"/>
              </w:rPr>
            </w:pPr>
            <w:r w:rsidRPr="005C53DE">
              <w:rPr>
                <w:rFonts w:cs="Arial"/>
                <w:color w:val="000000" w:themeColor="text1"/>
                <w:szCs w:val="20"/>
              </w:rPr>
              <w:t xml:space="preserve">Name and </w:t>
            </w:r>
            <w:r w:rsidRPr="005C53DE">
              <w:rPr>
                <w:rFonts w:cs="Arial"/>
                <w:color w:val="000000" w:themeColor="text1"/>
                <w:szCs w:val="20"/>
                <w:u w:val="single"/>
              </w:rPr>
              <w:t>signature</w:t>
            </w:r>
            <w:r w:rsidRPr="005C53DE">
              <w:rPr>
                <w:rFonts w:cs="Arial"/>
                <w:color w:val="000000" w:themeColor="text1"/>
                <w:szCs w:val="20"/>
              </w:rPr>
              <w:t xml:space="preserve"> of the authorised legal representative </w:t>
            </w:r>
            <w:r w:rsidR="005C53DE">
              <w:rPr>
                <w:rFonts w:cs="Arial"/>
                <w:color w:val="000000" w:themeColor="text1"/>
                <w:szCs w:val="20"/>
              </w:rPr>
              <w:t xml:space="preserve">of </w:t>
            </w:r>
            <w:r w:rsidR="00927231">
              <w:rPr>
                <w:rFonts w:cs="Arial"/>
                <w:color w:val="000000" w:themeColor="text1"/>
                <w:szCs w:val="20"/>
              </w:rPr>
              <w:t>your</w:t>
            </w:r>
            <w:r w:rsidR="005C53DE" w:rsidRPr="005C53DE">
              <w:rPr>
                <w:rFonts w:cs="Arial"/>
                <w:color w:val="000000" w:themeColor="text1"/>
                <w:szCs w:val="20"/>
              </w:rPr>
              <w:t xml:space="preserve"> organisation participating in the IMI2 JU grant/proposal</w:t>
            </w:r>
            <w:r w:rsidR="005C53DE">
              <w:rPr>
                <w:rFonts w:cs="Arial"/>
                <w:color w:val="000000" w:themeColor="text1"/>
                <w:szCs w:val="20"/>
              </w:rPr>
              <w:t>.</w:t>
            </w:r>
          </w:p>
        </w:tc>
        <w:tc>
          <w:tcPr>
            <w:tcW w:w="3701" w:type="dxa"/>
            <w:shd w:val="clear" w:color="auto" w:fill="auto"/>
            <w:vAlign w:val="center"/>
          </w:tcPr>
          <w:p w14:paraId="578D10C7" w14:textId="77777777" w:rsidR="00355A23" w:rsidRPr="005C53DE" w:rsidRDefault="00355A23" w:rsidP="00355A23">
            <w:pPr>
              <w:jc w:val="center"/>
              <w:rPr>
                <w:rFonts w:cs="Arial"/>
                <w:b/>
                <w:color w:val="000000" w:themeColor="text1"/>
                <w:szCs w:val="20"/>
              </w:rPr>
            </w:pPr>
          </w:p>
        </w:tc>
      </w:tr>
    </w:tbl>
    <w:p w14:paraId="250D3D7C" w14:textId="77777777" w:rsidR="00355A23" w:rsidRDefault="00355A23" w:rsidP="00355A23">
      <w:pPr>
        <w:rPr>
          <w:rFonts w:cs="Arial"/>
          <w:i/>
          <w:szCs w:val="20"/>
        </w:rPr>
      </w:pPr>
      <w:r>
        <w:rPr>
          <w:rFonts w:cs="Arial"/>
          <w:sz w:val="22"/>
          <w:szCs w:val="22"/>
        </w:rPr>
        <w:t>*</w:t>
      </w:r>
      <w:r w:rsidRPr="007D684D">
        <w:rPr>
          <w:rFonts w:cs="Arial"/>
          <w:i/>
          <w:szCs w:val="20"/>
        </w:rPr>
        <w:t>Official exchange rate at the day of the c</w:t>
      </w:r>
      <w:r>
        <w:rPr>
          <w:rFonts w:cs="Arial"/>
          <w:i/>
          <w:szCs w:val="20"/>
        </w:rPr>
        <w:t xml:space="preserve">losure of the accounting period: </w:t>
      </w:r>
      <w:hyperlink r:id="rId12" w:history="1">
        <w:r w:rsidRPr="00FC3605">
          <w:rPr>
            <w:rStyle w:val="Hyperlink"/>
            <w:rFonts w:cs="Arial"/>
            <w:i/>
            <w:szCs w:val="20"/>
          </w:rPr>
          <w:t>http://ec.europa.eu/budget/inforeuro</w:t>
        </w:r>
      </w:hyperlink>
    </w:p>
    <w:p w14:paraId="07FC85D5" w14:textId="77777777" w:rsidR="00355A23" w:rsidRDefault="00355A23" w:rsidP="00355A23">
      <w:pPr>
        <w:rPr>
          <w:rFonts w:cs="Arial"/>
          <w:i/>
          <w:szCs w:val="20"/>
        </w:rPr>
      </w:pPr>
    </w:p>
    <w:p w14:paraId="7DA6F04D" w14:textId="77777777" w:rsidR="00355A23" w:rsidRDefault="00355A23">
      <w:pPr>
        <w:rPr>
          <w:rFonts w:cs="Arial"/>
          <w:szCs w:val="20"/>
        </w:rPr>
      </w:pPr>
      <w:r>
        <w:rPr>
          <w:rFonts w:cs="Arial"/>
          <w:szCs w:val="20"/>
        </w:rPr>
        <w:br w:type="page"/>
      </w:r>
    </w:p>
    <w:p w14:paraId="085DB575" w14:textId="77777777" w:rsidR="00355A23" w:rsidRDefault="008F4228" w:rsidP="002829E6">
      <w:pPr>
        <w:pStyle w:val="Heading2"/>
      </w:pPr>
      <w:r w:rsidRPr="00170CD7">
        <w:lastRenderedPageBreak/>
        <w:t xml:space="preserve">Table 3 </w:t>
      </w:r>
      <w:r>
        <w:t>-</w:t>
      </w:r>
      <w:r w:rsidR="00355A23" w:rsidRPr="00170CD7">
        <w:t xml:space="preserve"> Declaration on affiliated companies not included in consolidated financial statements</w:t>
      </w:r>
    </w:p>
    <w:p w14:paraId="0E070A2C" w14:textId="77777777" w:rsidR="00355A23" w:rsidRPr="00355A23" w:rsidRDefault="00355A23" w:rsidP="00355A23">
      <w:pPr>
        <w:rPr>
          <w:rFonts w:cs="Arial"/>
          <w:szCs w:val="20"/>
        </w:rPr>
      </w:pPr>
      <w:r w:rsidRPr="00355A23">
        <w:rPr>
          <w:rFonts w:cs="Arial"/>
          <w:szCs w:val="20"/>
        </w:rPr>
        <w:t xml:space="preserve">In case of affiliated entities whose turnover is not included in consolidated financial statements, the overall annual turnover needs to be calculated as well. </w:t>
      </w:r>
    </w:p>
    <w:p w14:paraId="3F1DE418" w14:textId="77777777" w:rsidR="00355A23" w:rsidRPr="00355A23" w:rsidRDefault="00355A23" w:rsidP="00355A23">
      <w:pPr>
        <w:rPr>
          <w:rFonts w:cs="Arial"/>
          <w:szCs w:val="20"/>
        </w:rPr>
      </w:pPr>
    </w:p>
    <w:p w14:paraId="78C449B4" w14:textId="77777777" w:rsidR="00355A23" w:rsidRPr="00355A23" w:rsidRDefault="00355A23" w:rsidP="00271E37">
      <w:pPr>
        <w:spacing w:line="360" w:lineRule="auto"/>
        <w:rPr>
          <w:rFonts w:cs="Arial"/>
          <w:szCs w:val="20"/>
        </w:rPr>
      </w:pPr>
      <w:r w:rsidRPr="00355A23">
        <w:rPr>
          <w:rFonts w:cs="Arial"/>
          <w:szCs w:val="20"/>
        </w:rPr>
        <w:t>Therefore, please introduce into the Table 3 only affiliated companies fulfilling the following conditions:</w:t>
      </w:r>
    </w:p>
    <w:p w14:paraId="1D4C6831" w14:textId="77777777" w:rsidR="00355A23" w:rsidRPr="00170CD7" w:rsidRDefault="00355A23" w:rsidP="00271E37">
      <w:pPr>
        <w:pStyle w:val="ListParagraph"/>
        <w:numPr>
          <w:ilvl w:val="0"/>
          <w:numId w:val="20"/>
        </w:numPr>
        <w:spacing w:line="276" w:lineRule="auto"/>
        <w:rPr>
          <w:rFonts w:cs="Arial"/>
          <w:szCs w:val="20"/>
        </w:rPr>
      </w:pPr>
      <w:r w:rsidRPr="002829E6">
        <w:rPr>
          <w:rFonts w:ascii="Arial" w:hAnsi="Arial" w:cs="Arial"/>
          <w:sz w:val="20"/>
          <w:szCs w:val="20"/>
        </w:rPr>
        <w:t>They are</w:t>
      </w:r>
      <w:r w:rsidRPr="002829E6">
        <w:rPr>
          <w:rFonts w:ascii="Arial" w:hAnsi="Arial" w:cs="Arial"/>
          <w:b/>
          <w:sz w:val="20"/>
          <w:szCs w:val="20"/>
        </w:rPr>
        <w:t xml:space="preserve"> not included </w:t>
      </w:r>
      <w:r w:rsidRPr="002829E6">
        <w:rPr>
          <w:rFonts w:ascii="Arial" w:hAnsi="Arial" w:cs="Arial"/>
          <w:sz w:val="20"/>
          <w:szCs w:val="20"/>
        </w:rPr>
        <w:t>in the consolidated financial statements</w:t>
      </w:r>
      <w:r w:rsidRPr="002829E6">
        <w:rPr>
          <w:rFonts w:ascii="Arial" w:hAnsi="Arial" w:cs="Arial"/>
          <w:b/>
          <w:sz w:val="20"/>
          <w:szCs w:val="20"/>
        </w:rPr>
        <w:t xml:space="preserve"> </w:t>
      </w:r>
      <w:r w:rsidRPr="002829E6">
        <w:rPr>
          <w:rFonts w:ascii="Arial" w:hAnsi="Arial" w:cs="Arial"/>
          <w:sz w:val="20"/>
          <w:szCs w:val="20"/>
        </w:rPr>
        <w:t>of Table 2,</w:t>
      </w:r>
    </w:p>
    <w:p w14:paraId="1745E590" w14:textId="77777777" w:rsidR="002829E6" w:rsidRPr="00271E37" w:rsidRDefault="00355A23" w:rsidP="00271E37">
      <w:pPr>
        <w:pStyle w:val="ListParagraph"/>
        <w:numPr>
          <w:ilvl w:val="0"/>
          <w:numId w:val="20"/>
        </w:numPr>
        <w:spacing w:line="276" w:lineRule="auto"/>
        <w:rPr>
          <w:rFonts w:cs="Arial"/>
          <w:szCs w:val="20"/>
        </w:rPr>
      </w:pPr>
      <w:r w:rsidRPr="002829E6">
        <w:rPr>
          <w:rFonts w:ascii="Arial" w:hAnsi="Arial" w:cs="Arial"/>
          <w:sz w:val="20"/>
          <w:szCs w:val="20"/>
        </w:rPr>
        <w:t>They are affiliated entity in the sense of</w:t>
      </w:r>
      <w:r w:rsidR="002829E6">
        <w:rPr>
          <w:rFonts w:ascii="Arial" w:hAnsi="Arial" w:cs="Arial"/>
          <w:sz w:val="20"/>
          <w:szCs w:val="20"/>
        </w:rPr>
        <w:t>:</w:t>
      </w:r>
    </w:p>
    <w:p w14:paraId="6F847CE8" w14:textId="77777777" w:rsidR="002829E6" w:rsidRDefault="002829E6" w:rsidP="00271E37">
      <w:pPr>
        <w:pStyle w:val="ListParagraph"/>
        <w:ind w:left="339"/>
        <w:rPr>
          <w:rFonts w:ascii="Arial" w:hAnsi="Arial" w:cs="Arial"/>
          <w:sz w:val="20"/>
          <w:szCs w:val="20"/>
        </w:rPr>
      </w:pPr>
      <w:r>
        <w:rPr>
          <w:rFonts w:ascii="Arial" w:hAnsi="Arial" w:cs="Arial"/>
          <w:sz w:val="20"/>
          <w:szCs w:val="20"/>
        </w:rPr>
        <w:t>-</w:t>
      </w:r>
      <w:r w:rsidR="00355A23" w:rsidRPr="002829E6">
        <w:rPr>
          <w:rFonts w:ascii="Arial" w:hAnsi="Arial" w:cs="Arial"/>
          <w:sz w:val="20"/>
          <w:szCs w:val="20"/>
        </w:rPr>
        <w:t xml:space="preserve"> parent company, subsidiary company,</w:t>
      </w:r>
      <w:r>
        <w:rPr>
          <w:rFonts w:ascii="Arial" w:hAnsi="Arial" w:cs="Arial"/>
          <w:sz w:val="20"/>
          <w:szCs w:val="20"/>
        </w:rPr>
        <w:t xml:space="preserve"> company under the same control,</w:t>
      </w:r>
      <w:r w:rsidR="00355A23" w:rsidRPr="002829E6">
        <w:rPr>
          <w:rFonts w:ascii="Arial" w:hAnsi="Arial" w:cs="Arial"/>
          <w:sz w:val="20"/>
          <w:szCs w:val="20"/>
        </w:rPr>
        <w:t xml:space="preserve"> or</w:t>
      </w:r>
    </w:p>
    <w:p w14:paraId="48B8C7F1" w14:textId="77777777" w:rsidR="002829E6" w:rsidRDefault="002829E6" w:rsidP="00271E37">
      <w:pPr>
        <w:pStyle w:val="ListParagraph"/>
        <w:ind w:left="339"/>
        <w:rPr>
          <w:rFonts w:ascii="Arial" w:hAnsi="Arial" w:cs="Arial"/>
          <w:sz w:val="20"/>
          <w:szCs w:val="20"/>
        </w:rPr>
      </w:pPr>
      <w:r>
        <w:rPr>
          <w:rFonts w:ascii="Arial" w:hAnsi="Arial" w:cs="Arial"/>
          <w:sz w:val="20"/>
          <w:szCs w:val="20"/>
        </w:rPr>
        <w:t>-</w:t>
      </w:r>
      <w:r w:rsidR="00355A23" w:rsidRPr="002829E6">
        <w:rPr>
          <w:rFonts w:ascii="Arial" w:hAnsi="Arial" w:cs="Arial"/>
          <w:sz w:val="20"/>
          <w:szCs w:val="20"/>
        </w:rPr>
        <w:t xml:space="preserve"> any other company exercising control on </w:t>
      </w:r>
      <w:r w:rsidR="00927231">
        <w:rPr>
          <w:rFonts w:ascii="Arial" w:hAnsi="Arial" w:cs="Arial"/>
          <w:sz w:val="20"/>
          <w:szCs w:val="20"/>
        </w:rPr>
        <w:t>your</w:t>
      </w:r>
      <w:r w:rsidR="00355A23" w:rsidRPr="002829E6">
        <w:rPr>
          <w:rFonts w:ascii="Arial" w:hAnsi="Arial" w:cs="Arial"/>
          <w:sz w:val="20"/>
          <w:szCs w:val="20"/>
        </w:rPr>
        <w:t xml:space="preserve"> company in fact or in law or any other form of control</w:t>
      </w:r>
      <w:r>
        <w:rPr>
          <w:rFonts w:ascii="Arial" w:hAnsi="Arial" w:cs="Arial"/>
          <w:sz w:val="20"/>
          <w:szCs w:val="20"/>
        </w:rPr>
        <w:t>,</w:t>
      </w:r>
      <w:r w:rsidR="00355A23" w:rsidRPr="002829E6">
        <w:rPr>
          <w:rFonts w:ascii="Arial" w:hAnsi="Arial" w:cs="Arial"/>
          <w:sz w:val="20"/>
          <w:szCs w:val="20"/>
        </w:rPr>
        <w:t xml:space="preserve"> or </w:t>
      </w:r>
    </w:p>
    <w:p w14:paraId="73DB4589" w14:textId="77777777" w:rsidR="00355A23" w:rsidRPr="00170CD7" w:rsidRDefault="002829E6" w:rsidP="00271E37">
      <w:pPr>
        <w:pStyle w:val="ListParagraph"/>
        <w:ind w:left="339"/>
        <w:rPr>
          <w:rFonts w:cs="Arial"/>
          <w:szCs w:val="20"/>
        </w:rPr>
      </w:pPr>
      <w:r>
        <w:rPr>
          <w:rFonts w:ascii="Arial" w:hAnsi="Arial" w:cs="Arial"/>
          <w:sz w:val="20"/>
          <w:szCs w:val="20"/>
        </w:rPr>
        <w:t xml:space="preserve">- </w:t>
      </w:r>
      <w:r w:rsidR="00355A23" w:rsidRPr="002829E6">
        <w:rPr>
          <w:rFonts w:ascii="Arial" w:hAnsi="Arial" w:cs="Arial"/>
          <w:sz w:val="20"/>
          <w:szCs w:val="20"/>
        </w:rPr>
        <w:t xml:space="preserve">any other company under control of </w:t>
      </w:r>
      <w:r w:rsidR="00927231">
        <w:rPr>
          <w:rFonts w:ascii="Arial" w:hAnsi="Arial" w:cs="Arial"/>
          <w:sz w:val="20"/>
          <w:szCs w:val="20"/>
        </w:rPr>
        <w:t>your</w:t>
      </w:r>
      <w:r w:rsidR="00355A23" w:rsidRPr="002829E6">
        <w:rPr>
          <w:rFonts w:ascii="Arial" w:hAnsi="Arial" w:cs="Arial"/>
          <w:sz w:val="20"/>
          <w:szCs w:val="20"/>
        </w:rPr>
        <w:t xml:space="preserve"> company in fact or in law or any other form of control.</w:t>
      </w:r>
    </w:p>
    <w:p w14:paraId="3E078292" w14:textId="77777777" w:rsidR="00355A23" w:rsidRPr="00355A23" w:rsidRDefault="00355A23" w:rsidP="00355A23">
      <w:pPr>
        <w:rPr>
          <w:rFonts w:cs="Arial"/>
          <w:szCs w:val="20"/>
        </w:rPr>
      </w:pPr>
    </w:p>
    <w:p w14:paraId="4128E0CC" w14:textId="77777777" w:rsidR="00355A23" w:rsidRPr="00355A23" w:rsidRDefault="00355A23" w:rsidP="00355A23">
      <w:pPr>
        <w:rPr>
          <w:rFonts w:cs="Arial"/>
          <w:b/>
          <w:szCs w:val="20"/>
        </w:rPr>
      </w:pPr>
      <w:r w:rsidRPr="00355A23">
        <w:rPr>
          <w:rFonts w:cs="Arial"/>
          <w:szCs w:val="20"/>
        </w:rPr>
        <w:t>To verify point b), please check whether your organisation</w:t>
      </w:r>
      <w:r w:rsidR="002829E6">
        <w:rPr>
          <w:rFonts w:cs="Arial"/>
          <w:szCs w:val="20"/>
        </w:rPr>
        <w:t xml:space="preserve"> is </w:t>
      </w:r>
      <w:r w:rsidRPr="00355A23">
        <w:rPr>
          <w:rFonts w:cs="Arial"/>
          <w:szCs w:val="20"/>
        </w:rPr>
        <w:t xml:space="preserve">in any of the following cases:  </w:t>
      </w:r>
    </w:p>
    <w:p w14:paraId="5844D011" w14:textId="77777777" w:rsidR="00355A23" w:rsidRPr="002829E6" w:rsidRDefault="00355A23">
      <w:pPr>
        <w:rPr>
          <w:lang w:eastAsia="en-GB"/>
        </w:rPr>
      </w:pP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7"/>
        <w:gridCol w:w="1842"/>
      </w:tblGrid>
      <w:tr w:rsidR="00355A23" w:rsidRPr="00921ED3" w14:paraId="6AC1C3BD" w14:textId="77777777" w:rsidTr="00355A23">
        <w:trPr>
          <w:trHeight w:val="3482"/>
        </w:trPr>
        <w:tc>
          <w:tcPr>
            <w:tcW w:w="8157" w:type="dxa"/>
            <w:shd w:val="clear" w:color="auto" w:fill="auto"/>
          </w:tcPr>
          <w:p w14:paraId="62EF13D6" w14:textId="77777777" w:rsidR="00355A23" w:rsidRPr="002829E6" w:rsidRDefault="00355A23" w:rsidP="00355A23">
            <w:pPr>
              <w:spacing w:line="200" w:lineRule="exact"/>
              <w:jc w:val="both"/>
              <w:rPr>
                <w:rFonts w:cs="Arial"/>
                <w:szCs w:val="20"/>
              </w:rPr>
            </w:pPr>
          </w:p>
          <w:p w14:paraId="08D8D5A8" w14:textId="77777777" w:rsidR="00355A23" w:rsidRPr="00921ED3" w:rsidRDefault="00927231" w:rsidP="00355A23">
            <w:pPr>
              <w:numPr>
                <w:ilvl w:val="0"/>
                <w:numId w:val="21"/>
              </w:numPr>
              <w:spacing w:line="220" w:lineRule="exact"/>
              <w:jc w:val="both"/>
              <w:rPr>
                <w:rFonts w:cs="Arial"/>
                <w:szCs w:val="20"/>
              </w:rPr>
            </w:pPr>
            <w:r>
              <w:rPr>
                <w:rFonts w:cs="Arial"/>
                <w:szCs w:val="20"/>
              </w:rPr>
              <w:t>Your</w:t>
            </w:r>
            <w:r w:rsidR="00355A23" w:rsidRPr="00921ED3">
              <w:rPr>
                <w:rFonts w:cs="Arial"/>
                <w:szCs w:val="20"/>
              </w:rPr>
              <w:t xml:space="preserve"> organisation is controlled by another company(</w:t>
            </w:r>
            <w:proofErr w:type="spellStart"/>
            <w:r w:rsidR="00355A23" w:rsidRPr="00921ED3">
              <w:rPr>
                <w:rFonts w:cs="Arial"/>
                <w:szCs w:val="20"/>
              </w:rPr>
              <w:t>ies</w:t>
            </w:r>
            <w:proofErr w:type="spellEnd"/>
            <w:r w:rsidR="00355A23" w:rsidRPr="00921ED3">
              <w:rPr>
                <w:rFonts w:cs="Arial"/>
                <w:szCs w:val="20"/>
              </w:rPr>
              <w:t>)</w:t>
            </w:r>
          </w:p>
          <w:p w14:paraId="01894A81" w14:textId="77777777" w:rsidR="00355A23" w:rsidRPr="00921ED3" w:rsidRDefault="00355A23" w:rsidP="00355A23">
            <w:pPr>
              <w:spacing w:line="220" w:lineRule="exact"/>
              <w:ind w:left="360"/>
              <w:jc w:val="both"/>
              <w:rPr>
                <w:rFonts w:cs="Arial"/>
                <w:szCs w:val="20"/>
              </w:rPr>
            </w:pPr>
          </w:p>
          <w:p w14:paraId="0AFBDA62" w14:textId="77777777" w:rsidR="007C6B54" w:rsidRPr="00921ED3" w:rsidRDefault="00355A23" w:rsidP="002829E6">
            <w:pPr>
              <w:numPr>
                <w:ilvl w:val="0"/>
                <w:numId w:val="22"/>
              </w:numPr>
              <w:ind w:left="585"/>
              <w:rPr>
                <w:rFonts w:cs="Arial"/>
                <w:szCs w:val="20"/>
              </w:rPr>
            </w:pPr>
            <w:r w:rsidRPr="00921ED3">
              <w:rPr>
                <w:rFonts w:cs="Arial"/>
                <w:szCs w:val="20"/>
              </w:rPr>
              <w:t xml:space="preserve">An enterprise has the direct or indirect holding of more than 50 % of the nominal value of the issued share capital, or of </w:t>
            </w:r>
            <w:proofErr w:type="gramStart"/>
            <w:r w:rsidRPr="00921ED3">
              <w:rPr>
                <w:rFonts w:cs="Arial"/>
                <w:szCs w:val="20"/>
              </w:rPr>
              <w:t>a majority of</w:t>
            </w:r>
            <w:proofErr w:type="gramEnd"/>
            <w:r w:rsidRPr="00921ED3">
              <w:rPr>
                <w:rFonts w:cs="Arial"/>
                <w:szCs w:val="20"/>
              </w:rPr>
              <w:t xml:space="preserve"> the voting rights of the shareholders or</w:t>
            </w:r>
            <w:r w:rsidR="002829E6">
              <w:rPr>
                <w:rFonts w:cs="Arial"/>
                <w:szCs w:val="20"/>
              </w:rPr>
              <w:t xml:space="preserve"> associates in </w:t>
            </w:r>
            <w:r w:rsidR="00927231">
              <w:rPr>
                <w:rFonts w:cs="Arial"/>
                <w:szCs w:val="20"/>
              </w:rPr>
              <w:t>your</w:t>
            </w:r>
            <w:r w:rsidR="002829E6">
              <w:rPr>
                <w:rFonts w:cs="Arial"/>
                <w:szCs w:val="20"/>
              </w:rPr>
              <w:t xml:space="preserve"> organisation.</w:t>
            </w:r>
          </w:p>
          <w:p w14:paraId="7AF598D2" w14:textId="77777777" w:rsidR="007C6B54" w:rsidRPr="00921ED3" w:rsidRDefault="007C6B54" w:rsidP="002829E6">
            <w:pPr>
              <w:ind w:left="585"/>
              <w:rPr>
                <w:rFonts w:cs="Arial"/>
                <w:szCs w:val="20"/>
              </w:rPr>
            </w:pPr>
          </w:p>
          <w:p w14:paraId="3AF4B6F9" w14:textId="77777777" w:rsidR="00355A23" w:rsidRPr="00921ED3" w:rsidRDefault="00355A23" w:rsidP="002829E6">
            <w:pPr>
              <w:numPr>
                <w:ilvl w:val="0"/>
                <w:numId w:val="22"/>
              </w:numPr>
              <w:ind w:left="585"/>
              <w:rPr>
                <w:rFonts w:cs="Arial"/>
                <w:szCs w:val="20"/>
              </w:rPr>
            </w:pPr>
            <w:r w:rsidRPr="00921ED3">
              <w:rPr>
                <w:rFonts w:cs="Arial"/>
                <w:szCs w:val="20"/>
              </w:rPr>
              <w:t>An enterprise has the direct or indirect holding, in fac</w:t>
            </w:r>
            <w:r w:rsidR="007C6B54" w:rsidRPr="00921ED3">
              <w:rPr>
                <w:rFonts w:cs="Arial"/>
                <w:szCs w:val="20"/>
              </w:rPr>
              <w:t xml:space="preserve">t or in law, of </w:t>
            </w:r>
            <w:proofErr w:type="gramStart"/>
            <w:r w:rsidR="007C6B54" w:rsidRPr="00921ED3">
              <w:rPr>
                <w:rFonts w:cs="Arial"/>
                <w:szCs w:val="20"/>
              </w:rPr>
              <w:t>decision making</w:t>
            </w:r>
            <w:proofErr w:type="gramEnd"/>
            <w:r w:rsidR="007C6B54" w:rsidRPr="00921ED3">
              <w:rPr>
                <w:rFonts w:cs="Arial"/>
                <w:szCs w:val="20"/>
              </w:rPr>
              <w:t xml:space="preserve"> </w:t>
            </w:r>
            <w:r w:rsidRPr="00921ED3">
              <w:rPr>
                <w:rFonts w:cs="Arial"/>
                <w:szCs w:val="20"/>
              </w:rPr>
              <w:t xml:space="preserve">powers in </w:t>
            </w:r>
            <w:r w:rsidR="00927231">
              <w:rPr>
                <w:rFonts w:cs="Arial"/>
                <w:szCs w:val="20"/>
              </w:rPr>
              <w:t>your</w:t>
            </w:r>
            <w:r w:rsidRPr="00921ED3">
              <w:rPr>
                <w:rFonts w:cs="Arial"/>
                <w:szCs w:val="20"/>
              </w:rPr>
              <w:t xml:space="preserve"> organisation, for instance: </w:t>
            </w:r>
          </w:p>
          <w:p w14:paraId="591C484B" w14:textId="77777777" w:rsidR="00355A23" w:rsidRPr="00170CD7" w:rsidRDefault="00355A23" w:rsidP="002829E6">
            <w:pPr>
              <w:pStyle w:val="ListParagraph"/>
              <w:numPr>
                <w:ilvl w:val="0"/>
                <w:numId w:val="26"/>
              </w:numPr>
              <w:spacing w:after="120"/>
              <w:rPr>
                <w:rFonts w:cs="Arial"/>
                <w:szCs w:val="20"/>
              </w:rPr>
            </w:pPr>
            <w:r w:rsidRPr="002829E6">
              <w:rPr>
                <w:rFonts w:ascii="Arial" w:hAnsi="Arial" w:cs="Arial"/>
                <w:sz w:val="20"/>
                <w:szCs w:val="20"/>
              </w:rPr>
              <w:t xml:space="preserve">has the right to appoint or remove </w:t>
            </w:r>
            <w:proofErr w:type="gramStart"/>
            <w:r w:rsidRPr="002829E6">
              <w:rPr>
                <w:rFonts w:ascii="Arial" w:hAnsi="Arial" w:cs="Arial"/>
                <w:sz w:val="20"/>
                <w:szCs w:val="20"/>
              </w:rPr>
              <w:t>a majority of</w:t>
            </w:r>
            <w:proofErr w:type="gramEnd"/>
            <w:r w:rsidRPr="002829E6">
              <w:rPr>
                <w:rFonts w:ascii="Arial" w:hAnsi="Arial" w:cs="Arial"/>
                <w:sz w:val="20"/>
                <w:szCs w:val="20"/>
              </w:rPr>
              <w:t xml:space="preserve"> the members of the administrative, management or supervisory body of </w:t>
            </w:r>
            <w:r w:rsidR="00927231">
              <w:rPr>
                <w:rFonts w:ascii="Arial" w:hAnsi="Arial" w:cs="Arial"/>
                <w:sz w:val="20"/>
                <w:szCs w:val="20"/>
              </w:rPr>
              <w:t>your</w:t>
            </w:r>
            <w:r w:rsidRPr="002829E6">
              <w:rPr>
                <w:rFonts w:ascii="Arial" w:hAnsi="Arial" w:cs="Arial"/>
                <w:sz w:val="20"/>
                <w:szCs w:val="20"/>
              </w:rPr>
              <w:t xml:space="preserve"> organisation; or </w:t>
            </w:r>
          </w:p>
          <w:p w14:paraId="2D0E5D48" w14:textId="77777777" w:rsidR="00355A23" w:rsidRPr="00170CD7" w:rsidRDefault="00355A23" w:rsidP="002829E6">
            <w:pPr>
              <w:pStyle w:val="ListParagraph"/>
              <w:numPr>
                <w:ilvl w:val="0"/>
                <w:numId w:val="26"/>
              </w:numPr>
              <w:spacing w:after="120"/>
              <w:rPr>
                <w:rFonts w:cs="Arial"/>
                <w:szCs w:val="20"/>
              </w:rPr>
            </w:pPr>
            <w:r w:rsidRPr="002829E6">
              <w:rPr>
                <w:rFonts w:ascii="Arial" w:hAnsi="Arial" w:cs="Arial"/>
                <w:sz w:val="20"/>
                <w:szCs w:val="20"/>
              </w:rPr>
              <w:t xml:space="preserve">has the right to exercise a dominant influence over </w:t>
            </w:r>
            <w:r w:rsidR="00927231">
              <w:rPr>
                <w:rFonts w:ascii="Arial" w:hAnsi="Arial" w:cs="Arial"/>
                <w:sz w:val="20"/>
                <w:szCs w:val="20"/>
              </w:rPr>
              <w:t>your</w:t>
            </w:r>
            <w:r w:rsidRPr="002829E6">
              <w:rPr>
                <w:rFonts w:ascii="Arial" w:hAnsi="Arial" w:cs="Arial"/>
                <w:sz w:val="20"/>
                <w:szCs w:val="20"/>
              </w:rPr>
              <w:t xml:space="preserve"> organisation pursuant to a contract </w:t>
            </w:r>
            <w:proofErr w:type="gramStart"/>
            <w:r w:rsidRPr="002829E6">
              <w:rPr>
                <w:rFonts w:ascii="Arial" w:hAnsi="Arial" w:cs="Arial"/>
                <w:sz w:val="20"/>
                <w:szCs w:val="20"/>
              </w:rPr>
              <w:t>entered into</w:t>
            </w:r>
            <w:proofErr w:type="gramEnd"/>
            <w:r w:rsidRPr="002829E6">
              <w:rPr>
                <w:rFonts w:ascii="Arial" w:hAnsi="Arial" w:cs="Arial"/>
                <w:sz w:val="20"/>
                <w:szCs w:val="20"/>
              </w:rPr>
              <w:t xml:space="preserve"> with you or to a provision in a memorandum or articles of association; or </w:t>
            </w:r>
          </w:p>
          <w:p w14:paraId="1B1D6C8C" w14:textId="77777777" w:rsidR="00355A23" w:rsidRPr="00170CD7" w:rsidRDefault="00355A23" w:rsidP="002829E6">
            <w:pPr>
              <w:pStyle w:val="ListParagraph"/>
              <w:numPr>
                <w:ilvl w:val="0"/>
                <w:numId w:val="26"/>
              </w:numPr>
              <w:spacing w:after="120"/>
              <w:rPr>
                <w:rFonts w:cs="Arial"/>
                <w:szCs w:val="20"/>
              </w:rPr>
            </w:pPr>
            <w:r w:rsidRPr="002829E6">
              <w:rPr>
                <w:rFonts w:ascii="Arial" w:hAnsi="Arial" w:cs="Arial"/>
                <w:sz w:val="20"/>
                <w:szCs w:val="20"/>
              </w:rPr>
              <w:t xml:space="preserve">is a shareholder in or a member of </w:t>
            </w:r>
            <w:r w:rsidR="00927231">
              <w:rPr>
                <w:rFonts w:ascii="Arial" w:hAnsi="Arial" w:cs="Arial"/>
                <w:sz w:val="20"/>
                <w:szCs w:val="20"/>
              </w:rPr>
              <w:t>your</w:t>
            </w:r>
            <w:r w:rsidRPr="002829E6">
              <w:rPr>
                <w:rFonts w:ascii="Arial" w:hAnsi="Arial" w:cs="Arial"/>
                <w:sz w:val="20"/>
                <w:szCs w:val="20"/>
              </w:rPr>
              <w:t xml:space="preserve"> organisation, and controls alone, pursuant to an agreement with other shareholders in or members of </w:t>
            </w:r>
            <w:r w:rsidR="00927231">
              <w:rPr>
                <w:rFonts w:ascii="Arial" w:hAnsi="Arial" w:cs="Arial"/>
                <w:sz w:val="20"/>
                <w:szCs w:val="20"/>
              </w:rPr>
              <w:t>your</w:t>
            </w:r>
            <w:r w:rsidRPr="002829E6">
              <w:rPr>
                <w:rFonts w:ascii="Arial" w:hAnsi="Arial" w:cs="Arial"/>
                <w:sz w:val="20"/>
                <w:szCs w:val="20"/>
              </w:rPr>
              <w:t xml:space="preserve"> organisation, a majority of shareholders' or members' voting rights in </w:t>
            </w:r>
            <w:r w:rsidR="00927231">
              <w:rPr>
                <w:rFonts w:ascii="Arial" w:hAnsi="Arial" w:cs="Arial"/>
                <w:sz w:val="20"/>
                <w:szCs w:val="20"/>
              </w:rPr>
              <w:t>your</w:t>
            </w:r>
            <w:r w:rsidRPr="002829E6">
              <w:rPr>
                <w:rFonts w:ascii="Arial" w:hAnsi="Arial" w:cs="Arial"/>
                <w:sz w:val="20"/>
                <w:szCs w:val="20"/>
              </w:rPr>
              <w:t xml:space="preserve"> </w:t>
            </w:r>
            <w:proofErr w:type="gramStart"/>
            <w:r w:rsidRPr="002829E6">
              <w:rPr>
                <w:rFonts w:ascii="Arial" w:hAnsi="Arial" w:cs="Arial"/>
                <w:sz w:val="20"/>
                <w:szCs w:val="20"/>
              </w:rPr>
              <w:t>organisation.</w:t>
            </w:r>
            <w:proofErr w:type="gramEnd"/>
            <w:r w:rsidRPr="002829E6">
              <w:rPr>
                <w:rFonts w:ascii="Arial" w:hAnsi="Arial" w:cs="Arial"/>
                <w:sz w:val="20"/>
                <w:szCs w:val="20"/>
              </w:rPr>
              <w:t xml:space="preserve"> </w:t>
            </w:r>
          </w:p>
          <w:p w14:paraId="52DA0515" w14:textId="77777777" w:rsidR="00355A23" w:rsidRPr="00170CD7" w:rsidRDefault="008C3DB1" w:rsidP="008C3DB1">
            <w:pPr>
              <w:pStyle w:val="ListParagraph"/>
              <w:numPr>
                <w:ilvl w:val="0"/>
                <w:numId w:val="22"/>
              </w:numPr>
              <w:rPr>
                <w:rFonts w:cs="Arial"/>
                <w:szCs w:val="20"/>
              </w:rPr>
            </w:pPr>
            <w:r w:rsidRPr="008C3DB1">
              <w:rPr>
                <w:rFonts w:ascii="Arial" w:hAnsi="Arial" w:cs="Arial"/>
                <w:sz w:val="20"/>
                <w:szCs w:val="20"/>
              </w:rPr>
              <w:t xml:space="preserve">An enterprise </w:t>
            </w:r>
            <w:r w:rsidR="00355A23" w:rsidRPr="002829E6">
              <w:rPr>
                <w:rFonts w:ascii="Arial" w:hAnsi="Arial" w:cs="Arial"/>
                <w:sz w:val="20"/>
                <w:szCs w:val="20"/>
              </w:rPr>
              <w:t xml:space="preserve">exercises any other form of control, in fact </w:t>
            </w:r>
            <w:r w:rsidR="002829E6">
              <w:rPr>
                <w:rFonts w:ascii="Arial" w:hAnsi="Arial" w:cs="Arial"/>
                <w:sz w:val="20"/>
                <w:szCs w:val="20"/>
              </w:rPr>
              <w:t xml:space="preserve">or in law, on </w:t>
            </w:r>
            <w:r w:rsidR="00927231">
              <w:rPr>
                <w:rFonts w:ascii="Arial" w:hAnsi="Arial" w:cs="Arial"/>
                <w:sz w:val="20"/>
                <w:szCs w:val="20"/>
              </w:rPr>
              <w:t>your</w:t>
            </w:r>
            <w:r w:rsidR="002829E6">
              <w:rPr>
                <w:rFonts w:ascii="Arial" w:hAnsi="Arial" w:cs="Arial"/>
                <w:sz w:val="20"/>
                <w:szCs w:val="20"/>
              </w:rPr>
              <w:t xml:space="preserve"> organisation. </w:t>
            </w:r>
          </w:p>
          <w:p w14:paraId="1101E8BF" w14:textId="77777777" w:rsidR="00355A23" w:rsidRPr="002829E6" w:rsidRDefault="00355A23" w:rsidP="00355A23">
            <w:pPr>
              <w:pStyle w:val="ListParagraph"/>
              <w:rPr>
                <w:rFonts w:ascii="Arial" w:eastAsia="Times New Roman" w:hAnsi="Arial" w:cs="Arial"/>
                <w:sz w:val="20"/>
                <w:szCs w:val="20"/>
              </w:rPr>
            </w:pPr>
          </w:p>
          <w:p w14:paraId="114AB35E" w14:textId="77777777" w:rsidR="00355A23" w:rsidRPr="002829E6" w:rsidRDefault="00355A23" w:rsidP="00355A23">
            <w:pPr>
              <w:spacing w:line="220" w:lineRule="exact"/>
              <w:ind w:left="360"/>
              <w:jc w:val="both"/>
              <w:rPr>
                <w:rFonts w:cs="Arial"/>
                <w:szCs w:val="20"/>
              </w:rPr>
            </w:pPr>
          </w:p>
        </w:tc>
        <w:tc>
          <w:tcPr>
            <w:tcW w:w="1842" w:type="dxa"/>
            <w:shd w:val="clear" w:color="auto" w:fill="auto"/>
          </w:tcPr>
          <w:p w14:paraId="79CFD7AA" w14:textId="77777777" w:rsidR="00355A23" w:rsidRPr="002829E6" w:rsidRDefault="00355A23" w:rsidP="00355A23">
            <w:pPr>
              <w:jc w:val="center"/>
              <w:rPr>
                <w:rFonts w:cs="Arial"/>
                <w:b/>
                <w:szCs w:val="20"/>
              </w:rPr>
            </w:pPr>
          </w:p>
          <w:p w14:paraId="35918FA4" w14:textId="77777777" w:rsidR="00355A23" w:rsidRPr="002829E6" w:rsidRDefault="00355A23" w:rsidP="00355A23">
            <w:pPr>
              <w:jc w:val="center"/>
              <w:rPr>
                <w:rFonts w:cs="Arial"/>
                <w:b/>
                <w:szCs w:val="20"/>
              </w:rPr>
            </w:pPr>
          </w:p>
          <w:p w14:paraId="2C405C39" w14:textId="77777777" w:rsidR="00355A23" w:rsidRPr="002829E6" w:rsidRDefault="00355A23" w:rsidP="00355A23">
            <w:pPr>
              <w:jc w:val="center"/>
              <w:rPr>
                <w:rFonts w:cs="Arial"/>
                <w:b/>
                <w:szCs w:val="20"/>
              </w:rPr>
            </w:pPr>
          </w:p>
          <w:p w14:paraId="3C1EC1C9" w14:textId="77777777" w:rsidR="00355A23" w:rsidRPr="002829E6" w:rsidRDefault="00355A23" w:rsidP="00355A23">
            <w:pPr>
              <w:jc w:val="center"/>
              <w:rPr>
                <w:rFonts w:cs="Arial"/>
                <w:b/>
                <w:szCs w:val="20"/>
              </w:rPr>
            </w:pPr>
          </w:p>
          <w:p w14:paraId="02FD1603" w14:textId="77777777" w:rsidR="00355A23" w:rsidRPr="002829E6" w:rsidRDefault="00355A23" w:rsidP="00355A23">
            <w:pPr>
              <w:jc w:val="center"/>
              <w:rPr>
                <w:rFonts w:cs="Arial"/>
                <w:b/>
                <w:szCs w:val="20"/>
              </w:rPr>
            </w:pPr>
          </w:p>
          <w:p w14:paraId="42422A56" w14:textId="77777777" w:rsidR="00355A23" w:rsidRPr="002829E6" w:rsidRDefault="00355A23" w:rsidP="00355A23">
            <w:pPr>
              <w:jc w:val="center"/>
              <w:rPr>
                <w:rFonts w:cs="Arial"/>
                <w:b/>
                <w:szCs w:val="20"/>
              </w:rPr>
            </w:pPr>
          </w:p>
          <w:p w14:paraId="7F5EF663" w14:textId="77777777" w:rsidR="00921ED3" w:rsidRDefault="00921ED3" w:rsidP="00355A23">
            <w:pPr>
              <w:jc w:val="center"/>
              <w:rPr>
                <w:rFonts w:cs="Arial"/>
                <w:b/>
                <w:szCs w:val="20"/>
              </w:rPr>
            </w:pPr>
          </w:p>
          <w:p w14:paraId="791F404D" w14:textId="77777777" w:rsidR="00921ED3" w:rsidRDefault="00921ED3" w:rsidP="00355A23">
            <w:pPr>
              <w:jc w:val="center"/>
              <w:rPr>
                <w:rFonts w:cs="Arial"/>
                <w:b/>
                <w:szCs w:val="20"/>
              </w:rPr>
            </w:pPr>
          </w:p>
          <w:p w14:paraId="3EF2D26B" w14:textId="77777777" w:rsidR="00921ED3" w:rsidRDefault="00921ED3" w:rsidP="00355A23">
            <w:pPr>
              <w:jc w:val="center"/>
              <w:rPr>
                <w:rFonts w:cs="Arial"/>
                <w:b/>
                <w:szCs w:val="20"/>
              </w:rPr>
            </w:pPr>
          </w:p>
          <w:p w14:paraId="047F23DF" w14:textId="77777777" w:rsidR="00921ED3" w:rsidRDefault="00921ED3" w:rsidP="00355A23">
            <w:pPr>
              <w:jc w:val="center"/>
              <w:rPr>
                <w:rFonts w:cs="Arial"/>
                <w:b/>
                <w:szCs w:val="20"/>
              </w:rPr>
            </w:pPr>
          </w:p>
          <w:p w14:paraId="1C8FE30D" w14:textId="77777777" w:rsidR="00921ED3" w:rsidRDefault="00921ED3" w:rsidP="00355A23">
            <w:pPr>
              <w:jc w:val="center"/>
              <w:rPr>
                <w:rFonts w:cs="Arial"/>
                <w:b/>
                <w:szCs w:val="20"/>
              </w:rPr>
            </w:pPr>
          </w:p>
          <w:p w14:paraId="570636AC" w14:textId="77777777" w:rsidR="00921ED3" w:rsidRDefault="00921ED3" w:rsidP="00355A23">
            <w:pPr>
              <w:jc w:val="center"/>
              <w:rPr>
                <w:rFonts w:cs="Arial"/>
                <w:b/>
                <w:szCs w:val="20"/>
              </w:rPr>
            </w:pPr>
          </w:p>
          <w:p w14:paraId="246C533B" w14:textId="77777777" w:rsidR="00355A23" w:rsidRPr="002829E6" w:rsidRDefault="00355A23" w:rsidP="00355A23">
            <w:pPr>
              <w:jc w:val="center"/>
              <w:rPr>
                <w:rFonts w:cs="Arial"/>
                <w:b/>
                <w:szCs w:val="20"/>
              </w:rPr>
            </w:pPr>
            <w:r w:rsidRPr="002829E6">
              <w:rPr>
                <w:rFonts w:cs="Arial"/>
                <w:b/>
                <w:szCs w:val="20"/>
              </w:rPr>
              <w:t>[Yes or No]</w:t>
            </w:r>
          </w:p>
        </w:tc>
      </w:tr>
      <w:tr w:rsidR="00355A23" w:rsidRPr="00921ED3" w14:paraId="5EF14D68" w14:textId="77777777" w:rsidTr="00355A23">
        <w:trPr>
          <w:trHeight w:val="745"/>
        </w:trPr>
        <w:tc>
          <w:tcPr>
            <w:tcW w:w="9999" w:type="dxa"/>
            <w:gridSpan w:val="2"/>
            <w:shd w:val="clear" w:color="auto" w:fill="auto"/>
          </w:tcPr>
          <w:p w14:paraId="267F2A8A" w14:textId="77777777" w:rsidR="00355A23" w:rsidRPr="002C5A79" w:rsidRDefault="00355A23" w:rsidP="00355A23">
            <w:pPr>
              <w:tabs>
                <w:tab w:val="num" w:pos="3060"/>
              </w:tabs>
              <w:jc w:val="both"/>
              <w:rPr>
                <w:rFonts w:cs="Arial"/>
                <w:szCs w:val="20"/>
              </w:rPr>
            </w:pPr>
          </w:p>
          <w:p w14:paraId="778FB3CA" w14:textId="77777777" w:rsidR="00355A23" w:rsidRPr="002C5A79" w:rsidRDefault="00355A23" w:rsidP="00355A23">
            <w:pPr>
              <w:rPr>
                <w:rFonts w:cs="Arial"/>
                <w:b/>
                <w:szCs w:val="20"/>
              </w:rPr>
            </w:pPr>
            <w:r w:rsidRPr="00170CD7">
              <w:rPr>
                <w:rFonts w:cs="Arial"/>
                <w:szCs w:val="20"/>
              </w:rPr>
              <w:t xml:space="preserve">      </w:t>
            </w:r>
            <w:r w:rsidRPr="002C5A79">
              <w:rPr>
                <w:rFonts w:cs="Arial"/>
                <w:b/>
                <w:szCs w:val="20"/>
              </w:rPr>
              <w:t xml:space="preserve">If yes, please fill in table </w:t>
            </w:r>
            <w:proofErr w:type="gramStart"/>
            <w:r w:rsidRPr="002C5A79">
              <w:rPr>
                <w:rFonts w:cs="Arial"/>
                <w:b/>
                <w:szCs w:val="20"/>
              </w:rPr>
              <w:t>3.A</w:t>
            </w:r>
            <w:proofErr w:type="gramEnd"/>
          </w:p>
        </w:tc>
      </w:tr>
    </w:tbl>
    <w:p w14:paraId="6A3386E4" w14:textId="77777777" w:rsidR="00355A23" w:rsidRDefault="00355A23" w:rsidP="009F510C">
      <w:pPr>
        <w:rPr>
          <w:lang w:eastAsia="en-GB"/>
        </w:rPr>
      </w:pPr>
    </w:p>
    <w:p w14:paraId="55CAB92F" w14:textId="77777777" w:rsidR="0042735F" w:rsidRDefault="0042735F">
      <w:pPr>
        <w:rPr>
          <w:lang w:eastAsia="en-GB"/>
        </w:rPr>
      </w:pPr>
      <w:r>
        <w:rPr>
          <w:lang w:eastAsia="en-GB"/>
        </w:rPr>
        <w:br w:type="page"/>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7"/>
        <w:gridCol w:w="1842"/>
      </w:tblGrid>
      <w:tr w:rsidR="0042735F" w:rsidRPr="00921ED3" w14:paraId="361989A0" w14:textId="77777777" w:rsidTr="00AF3073">
        <w:tc>
          <w:tcPr>
            <w:tcW w:w="8157" w:type="dxa"/>
            <w:shd w:val="clear" w:color="auto" w:fill="auto"/>
          </w:tcPr>
          <w:p w14:paraId="5D2F308A" w14:textId="77777777" w:rsidR="0042735F" w:rsidRPr="00170CD7" w:rsidRDefault="0042735F" w:rsidP="00AF3073">
            <w:pPr>
              <w:tabs>
                <w:tab w:val="num" w:pos="3060"/>
              </w:tabs>
              <w:spacing w:line="220" w:lineRule="exact"/>
              <w:jc w:val="both"/>
              <w:rPr>
                <w:rFonts w:cs="Arial"/>
                <w:szCs w:val="20"/>
              </w:rPr>
            </w:pPr>
          </w:p>
          <w:p w14:paraId="7666109F" w14:textId="77777777" w:rsidR="0042735F" w:rsidRPr="00E55871" w:rsidRDefault="000C70CC" w:rsidP="0042735F">
            <w:pPr>
              <w:numPr>
                <w:ilvl w:val="0"/>
                <w:numId w:val="20"/>
              </w:numPr>
              <w:spacing w:line="220" w:lineRule="exact"/>
              <w:ind w:left="-66"/>
              <w:jc w:val="both"/>
              <w:rPr>
                <w:rFonts w:cs="Arial"/>
                <w:szCs w:val="20"/>
              </w:rPr>
            </w:pPr>
            <w:r>
              <w:rPr>
                <w:rFonts w:cs="Arial"/>
                <w:szCs w:val="20"/>
              </w:rPr>
              <w:t xml:space="preserve"> </w:t>
            </w:r>
            <w:r w:rsidR="0042735F" w:rsidRPr="00E55871">
              <w:rPr>
                <w:rFonts w:cs="Arial"/>
                <w:szCs w:val="20"/>
              </w:rPr>
              <w:t xml:space="preserve">2. </w:t>
            </w:r>
            <w:r w:rsidR="00927231">
              <w:rPr>
                <w:rFonts w:cs="Arial"/>
                <w:szCs w:val="20"/>
              </w:rPr>
              <w:t>Your</w:t>
            </w:r>
            <w:r w:rsidR="0042735F" w:rsidRPr="00E55871">
              <w:rPr>
                <w:rFonts w:cs="Arial"/>
                <w:szCs w:val="20"/>
              </w:rPr>
              <w:t xml:space="preserve"> organisation controls another company(</w:t>
            </w:r>
            <w:proofErr w:type="spellStart"/>
            <w:r w:rsidR="0042735F" w:rsidRPr="00E55871">
              <w:rPr>
                <w:rFonts w:cs="Arial"/>
                <w:szCs w:val="20"/>
              </w:rPr>
              <w:t>ies</w:t>
            </w:r>
            <w:proofErr w:type="spellEnd"/>
            <w:r w:rsidR="0042735F" w:rsidRPr="00E55871">
              <w:rPr>
                <w:rFonts w:cs="Arial"/>
                <w:szCs w:val="20"/>
              </w:rPr>
              <w:t>)</w:t>
            </w:r>
          </w:p>
          <w:p w14:paraId="44989295" w14:textId="77777777" w:rsidR="0042735F" w:rsidRPr="005C53DE" w:rsidRDefault="0042735F" w:rsidP="00AF3073">
            <w:pPr>
              <w:spacing w:line="220" w:lineRule="exact"/>
              <w:jc w:val="both"/>
              <w:rPr>
                <w:rFonts w:cs="Arial"/>
                <w:szCs w:val="20"/>
              </w:rPr>
            </w:pPr>
          </w:p>
          <w:p w14:paraId="2C3C2A7B" w14:textId="77777777" w:rsidR="0042735F" w:rsidRPr="002829E6" w:rsidRDefault="00927231" w:rsidP="002829E6">
            <w:pPr>
              <w:numPr>
                <w:ilvl w:val="0"/>
                <w:numId w:val="23"/>
              </w:numPr>
              <w:spacing w:line="220" w:lineRule="exact"/>
              <w:ind w:left="405"/>
              <w:jc w:val="both"/>
              <w:rPr>
                <w:rFonts w:cs="Arial"/>
                <w:szCs w:val="20"/>
              </w:rPr>
            </w:pPr>
            <w:r>
              <w:rPr>
                <w:rFonts w:cs="Arial"/>
                <w:szCs w:val="20"/>
              </w:rPr>
              <w:t>Your</w:t>
            </w:r>
            <w:r w:rsidR="0042735F" w:rsidRPr="002829E6">
              <w:rPr>
                <w:rFonts w:cs="Arial"/>
                <w:szCs w:val="20"/>
              </w:rPr>
              <w:t xml:space="preserve"> organisation has the direct or indirect holding of more than 50 % of the nominal value of the issued share capital, or of a majority of the voting rights of the shareholders or associates of another </w:t>
            </w:r>
            <w:proofErr w:type="gramStart"/>
            <w:r w:rsidR="0042735F" w:rsidRPr="002829E6">
              <w:rPr>
                <w:rFonts w:cs="Arial"/>
                <w:szCs w:val="20"/>
              </w:rPr>
              <w:t>enterprise;</w:t>
            </w:r>
            <w:proofErr w:type="gramEnd"/>
            <w:r w:rsidR="0042735F" w:rsidRPr="002829E6">
              <w:rPr>
                <w:rFonts w:cs="Arial"/>
                <w:szCs w:val="20"/>
              </w:rPr>
              <w:t xml:space="preserve"> </w:t>
            </w:r>
          </w:p>
          <w:p w14:paraId="1B368E0C" w14:textId="77777777" w:rsidR="0042735F" w:rsidRPr="002829E6" w:rsidRDefault="0042735F" w:rsidP="00AF3073">
            <w:pPr>
              <w:ind w:left="435"/>
              <w:rPr>
                <w:rFonts w:cs="Arial"/>
                <w:szCs w:val="20"/>
              </w:rPr>
            </w:pPr>
          </w:p>
          <w:p w14:paraId="16F42247" w14:textId="77777777" w:rsidR="0042735F" w:rsidRPr="0071617D" w:rsidRDefault="00927231" w:rsidP="00143255">
            <w:pPr>
              <w:numPr>
                <w:ilvl w:val="0"/>
                <w:numId w:val="23"/>
              </w:numPr>
              <w:spacing w:after="120"/>
              <w:ind w:left="435"/>
              <w:rPr>
                <w:rFonts w:cs="Arial"/>
                <w:szCs w:val="20"/>
              </w:rPr>
            </w:pPr>
            <w:r>
              <w:rPr>
                <w:rFonts w:cs="Arial"/>
                <w:szCs w:val="20"/>
              </w:rPr>
              <w:t>Your</w:t>
            </w:r>
            <w:r w:rsidR="0042735F" w:rsidRPr="0071617D">
              <w:rPr>
                <w:rFonts w:cs="Arial"/>
                <w:szCs w:val="20"/>
              </w:rPr>
              <w:t xml:space="preserve"> organisation has the direct or indirect holding, in fact or in law, of </w:t>
            </w:r>
            <w:proofErr w:type="gramStart"/>
            <w:r w:rsidR="0042735F" w:rsidRPr="0071617D">
              <w:rPr>
                <w:rFonts w:cs="Arial"/>
                <w:szCs w:val="20"/>
              </w:rPr>
              <w:t>decision making</w:t>
            </w:r>
            <w:proofErr w:type="gramEnd"/>
            <w:r w:rsidR="0042735F" w:rsidRPr="0071617D">
              <w:rPr>
                <w:rFonts w:cs="Arial"/>
                <w:szCs w:val="20"/>
              </w:rPr>
              <w:t xml:space="preserve"> powers in another enterprise, for instance:</w:t>
            </w:r>
          </w:p>
          <w:p w14:paraId="2ED3AEF3" w14:textId="77777777" w:rsidR="0042735F" w:rsidRPr="0071617D" w:rsidRDefault="0042735F" w:rsidP="0071617D">
            <w:pPr>
              <w:pStyle w:val="ListParagraph"/>
              <w:numPr>
                <w:ilvl w:val="0"/>
                <w:numId w:val="24"/>
              </w:numPr>
              <w:spacing w:after="120" w:line="220" w:lineRule="exact"/>
              <w:ind w:left="765"/>
              <w:jc w:val="both"/>
              <w:rPr>
                <w:rFonts w:ascii="Arial" w:hAnsi="Arial" w:cs="Arial"/>
                <w:sz w:val="20"/>
                <w:szCs w:val="20"/>
              </w:rPr>
            </w:pPr>
            <w:r w:rsidRPr="002829E6">
              <w:rPr>
                <w:rFonts w:ascii="Arial" w:hAnsi="Arial" w:cs="Arial"/>
                <w:sz w:val="20"/>
                <w:szCs w:val="20"/>
              </w:rPr>
              <w:t xml:space="preserve">has the right to appoint or remove </w:t>
            </w:r>
            <w:proofErr w:type="gramStart"/>
            <w:r w:rsidRPr="002829E6">
              <w:rPr>
                <w:rFonts w:ascii="Arial" w:hAnsi="Arial" w:cs="Arial"/>
                <w:sz w:val="20"/>
                <w:szCs w:val="20"/>
              </w:rPr>
              <w:t>a majority of</w:t>
            </w:r>
            <w:proofErr w:type="gramEnd"/>
            <w:r w:rsidRPr="002829E6">
              <w:rPr>
                <w:rFonts w:ascii="Arial" w:hAnsi="Arial" w:cs="Arial"/>
                <w:sz w:val="20"/>
                <w:szCs w:val="20"/>
              </w:rPr>
              <w:t xml:space="preserve"> the members of the administrative, management or supervisory body of the other enterprise; or </w:t>
            </w:r>
          </w:p>
          <w:p w14:paraId="09EB59C0" w14:textId="77777777" w:rsidR="007C6B54" w:rsidRPr="0071617D" w:rsidRDefault="0042735F" w:rsidP="0071617D">
            <w:pPr>
              <w:numPr>
                <w:ilvl w:val="0"/>
                <w:numId w:val="24"/>
              </w:numPr>
              <w:spacing w:after="120" w:line="220" w:lineRule="exact"/>
              <w:ind w:left="765"/>
              <w:jc w:val="both"/>
              <w:rPr>
                <w:rFonts w:cs="Arial"/>
                <w:szCs w:val="20"/>
              </w:rPr>
            </w:pPr>
            <w:r w:rsidRPr="002829E6">
              <w:rPr>
                <w:rFonts w:cs="Arial"/>
                <w:szCs w:val="20"/>
              </w:rPr>
              <w:t xml:space="preserve">has the right to exercise a dominant influence over the other enterprise pursuant to a contract </w:t>
            </w:r>
            <w:proofErr w:type="gramStart"/>
            <w:r w:rsidRPr="002829E6">
              <w:rPr>
                <w:rFonts w:cs="Arial"/>
                <w:szCs w:val="20"/>
              </w:rPr>
              <w:t>entered into</w:t>
            </w:r>
            <w:proofErr w:type="gramEnd"/>
            <w:r w:rsidRPr="002829E6">
              <w:rPr>
                <w:rFonts w:cs="Arial"/>
                <w:szCs w:val="20"/>
              </w:rPr>
              <w:t xml:space="preserve"> with you or to a provision in a memorandum or articles of association; or </w:t>
            </w:r>
          </w:p>
          <w:p w14:paraId="24DEDA71" w14:textId="77777777" w:rsidR="0042735F" w:rsidRPr="002829E6" w:rsidRDefault="007C6B54" w:rsidP="0071617D">
            <w:pPr>
              <w:numPr>
                <w:ilvl w:val="0"/>
                <w:numId w:val="24"/>
              </w:numPr>
              <w:spacing w:after="240" w:line="220" w:lineRule="exact"/>
              <w:ind w:left="760" w:hanging="357"/>
              <w:jc w:val="both"/>
              <w:rPr>
                <w:rFonts w:cs="Arial"/>
                <w:szCs w:val="20"/>
              </w:rPr>
            </w:pPr>
            <w:r w:rsidRPr="002829E6">
              <w:rPr>
                <w:rFonts w:cs="Arial"/>
                <w:szCs w:val="20"/>
              </w:rPr>
              <w:t>i</w:t>
            </w:r>
            <w:r w:rsidR="0042735F" w:rsidRPr="002829E6">
              <w:rPr>
                <w:rFonts w:cs="Arial"/>
                <w:szCs w:val="20"/>
              </w:rPr>
              <w:t xml:space="preserve">s a shareholder in or a member of another enterprise, and controls alone, pursuant to an agreement with other shareholders in or members of the other enterprise, </w:t>
            </w:r>
            <w:proofErr w:type="gramStart"/>
            <w:r w:rsidR="0042735F" w:rsidRPr="002829E6">
              <w:rPr>
                <w:rFonts w:cs="Arial"/>
                <w:szCs w:val="20"/>
              </w:rPr>
              <w:t>a majority of</w:t>
            </w:r>
            <w:proofErr w:type="gramEnd"/>
            <w:r w:rsidR="0042735F" w:rsidRPr="002829E6">
              <w:rPr>
                <w:rFonts w:cs="Arial"/>
                <w:szCs w:val="20"/>
              </w:rPr>
              <w:t xml:space="preserve"> shareholders' or members' voting rights in the other enterprise. </w:t>
            </w:r>
          </w:p>
          <w:p w14:paraId="146EE3AA" w14:textId="77777777" w:rsidR="0042735F" w:rsidRPr="002829E6" w:rsidRDefault="00927231" w:rsidP="002829E6">
            <w:pPr>
              <w:pStyle w:val="ListParagraph"/>
              <w:numPr>
                <w:ilvl w:val="0"/>
                <w:numId w:val="23"/>
              </w:numPr>
              <w:spacing w:line="220" w:lineRule="exact"/>
              <w:ind w:left="405"/>
              <w:jc w:val="both"/>
              <w:rPr>
                <w:rFonts w:ascii="Arial" w:hAnsi="Arial" w:cs="Arial"/>
                <w:sz w:val="20"/>
                <w:szCs w:val="20"/>
              </w:rPr>
            </w:pPr>
            <w:r>
              <w:rPr>
                <w:rFonts w:ascii="Arial" w:hAnsi="Arial" w:cs="Arial"/>
                <w:sz w:val="20"/>
                <w:szCs w:val="20"/>
              </w:rPr>
              <w:t>Your</w:t>
            </w:r>
            <w:r w:rsidR="0042735F" w:rsidRPr="002829E6">
              <w:rPr>
                <w:rFonts w:ascii="Arial" w:hAnsi="Arial" w:cs="Arial"/>
                <w:sz w:val="20"/>
                <w:szCs w:val="20"/>
              </w:rPr>
              <w:t xml:space="preserve"> organisation exercises any other form of control, in fact or in law, on another enterprise.   </w:t>
            </w:r>
          </w:p>
          <w:p w14:paraId="7D20B696" w14:textId="77777777" w:rsidR="0042735F" w:rsidRPr="002829E6" w:rsidRDefault="0042735F" w:rsidP="00AF3073">
            <w:pPr>
              <w:spacing w:line="220" w:lineRule="exact"/>
              <w:ind w:left="720"/>
              <w:jc w:val="both"/>
              <w:rPr>
                <w:rFonts w:cs="Arial"/>
                <w:szCs w:val="20"/>
              </w:rPr>
            </w:pPr>
          </w:p>
        </w:tc>
        <w:tc>
          <w:tcPr>
            <w:tcW w:w="1842" w:type="dxa"/>
            <w:shd w:val="clear" w:color="auto" w:fill="auto"/>
          </w:tcPr>
          <w:p w14:paraId="6B09A3C8" w14:textId="77777777" w:rsidR="0042735F" w:rsidRPr="002829E6" w:rsidRDefault="0042735F" w:rsidP="00AF3073">
            <w:pPr>
              <w:jc w:val="center"/>
              <w:rPr>
                <w:rFonts w:cs="Arial"/>
                <w:b/>
                <w:szCs w:val="20"/>
              </w:rPr>
            </w:pPr>
          </w:p>
          <w:p w14:paraId="6BDD2345" w14:textId="77777777" w:rsidR="0042735F" w:rsidRPr="002829E6" w:rsidRDefault="0042735F" w:rsidP="00AF3073">
            <w:pPr>
              <w:jc w:val="center"/>
              <w:rPr>
                <w:rFonts w:cs="Arial"/>
                <w:b/>
                <w:szCs w:val="20"/>
              </w:rPr>
            </w:pPr>
          </w:p>
          <w:p w14:paraId="1D9EF266" w14:textId="77777777" w:rsidR="0042735F" w:rsidRPr="002829E6" w:rsidRDefault="0042735F" w:rsidP="00AF3073">
            <w:pPr>
              <w:jc w:val="center"/>
              <w:rPr>
                <w:rFonts w:cs="Arial"/>
                <w:b/>
                <w:szCs w:val="20"/>
              </w:rPr>
            </w:pPr>
          </w:p>
          <w:p w14:paraId="75C5EEEB" w14:textId="77777777" w:rsidR="0042735F" w:rsidRPr="002829E6" w:rsidRDefault="0042735F" w:rsidP="00AF3073">
            <w:pPr>
              <w:jc w:val="center"/>
              <w:rPr>
                <w:rFonts w:cs="Arial"/>
                <w:b/>
                <w:szCs w:val="20"/>
              </w:rPr>
            </w:pPr>
          </w:p>
          <w:p w14:paraId="456BB298" w14:textId="77777777" w:rsidR="0042735F" w:rsidRPr="002829E6" w:rsidRDefault="0042735F" w:rsidP="00AF3073">
            <w:pPr>
              <w:jc w:val="center"/>
              <w:rPr>
                <w:rFonts w:cs="Arial"/>
                <w:b/>
                <w:szCs w:val="20"/>
              </w:rPr>
            </w:pPr>
          </w:p>
          <w:p w14:paraId="4FAF498F" w14:textId="77777777" w:rsidR="0042735F" w:rsidRPr="002829E6" w:rsidRDefault="0042735F" w:rsidP="00AF3073">
            <w:pPr>
              <w:jc w:val="center"/>
              <w:rPr>
                <w:rFonts w:cs="Arial"/>
                <w:b/>
                <w:szCs w:val="20"/>
              </w:rPr>
            </w:pPr>
          </w:p>
          <w:p w14:paraId="12A5D2B6" w14:textId="77777777" w:rsidR="00921ED3" w:rsidRDefault="00921ED3" w:rsidP="00AF3073">
            <w:pPr>
              <w:jc w:val="center"/>
              <w:rPr>
                <w:rFonts w:cs="Arial"/>
                <w:b/>
                <w:i/>
                <w:szCs w:val="20"/>
              </w:rPr>
            </w:pPr>
          </w:p>
          <w:p w14:paraId="7E9148D6" w14:textId="77777777" w:rsidR="00921ED3" w:rsidRDefault="00921ED3" w:rsidP="00AF3073">
            <w:pPr>
              <w:jc w:val="center"/>
              <w:rPr>
                <w:rFonts w:cs="Arial"/>
                <w:b/>
                <w:i/>
                <w:szCs w:val="20"/>
              </w:rPr>
            </w:pPr>
          </w:p>
          <w:p w14:paraId="26A426D7" w14:textId="77777777" w:rsidR="00921ED3" w:rsidRDefault="00921ED3" w:rsidP="00AF3073">
            <w:pPr>
              <w:jc w:val="center"/>
              <w:rPr>
                <w:rFonts w:cs="Arial"/>
                <w:b/>
                <w:i/>
                <w:szCs w:val="20"/>
              </w:rPr>
            </w:pPr>
          </w:p>
          <w:p w14:paraId="0272CB91" w14:textId="77777777" w:rsidR="00921ED3" w:rsidRDefault="00921ED3" w:rsidP="00AF3073">
            <w:pPr>
              <w:jc w:val="center"/>
              <w:rPr>
                <w:rFonts w:cs="Arial"/>
                <w:b/>
                <w:i/>
                <w:szCs w:val="20"/>
              </w:rPr>
            </w:pPr>
          </w:p>
          <w:p w14:paraId="08F83BC4" w14:textId="77777777" w:rsidR="0042735F" w:rsidRPr="0071617D" w:rsidRDefault="0042735F" w:rsidP="00AF3073">
            <w:pPr>
              <w:jc w:val="center"/>
              <w:rPr>
                <w:rFonts w:cs="Arial"/>
                <w:szCs w:val="20"/>
              </w:rPr>
            </w:pPr>
            <w:r w:rsidRPr="0071617D">
              <w:rPr>
                <w:rFonts w:cs="Arial"/>
                <w:b/>
                <w:szCs w:val="20"/>
              </w:rPr>
              <w:t>[Yes or No]</w:t>
            </w:r>
          </w:p>
        </w:tc>
      </w:tr>
      <w:tr w:rsidR="0042735F" w:rsidRPr="00921ED3" w14:paraId="6AA704BC" w14:textId="77777777" w:rsidTr="00AF3073">
        <w:trPr>
          <w:trHeight w:val="469"/>
        </w:trPr>
        <w:tc>
          <w:tcPr>
            <w:tcW w:w="8157" w:type="dxa"/>
            <w:shd w:val="clear" w:color="auto" w:fill="auto"/>
          </w:tcPr>
          <w:p w14:paraId="0CC18B2C" w14:textId="77777777" w:rsidR="0042735F" w:rsidRPr="0071617D" w:rsidRDefault="0071617D" w:rsidP="00AF3073">
            <w:pPr>
              <w:tabs>
                <w:tab w:val="num" w:pos="3060"/>
              </w:tabs>
              <w:spacing w:before="120"/>
              <w:ind w:left="345"/>
              <w:jc w:val="both"/>
              <w:rPr>
                <w:rFonts w:cs="Arial"/>
                <w:b/>
                <w:szCs w:val="20"/>
              </w:rPr>
            </w:pPr>
            <w:r>
              <w:rPr>
                <w:rFonts w:cs="Arial"/>
                <w:b/>
                <w:szCs w:val="20"/>
              </w:rPr>
              <w:t xml:space="preserve">If yes, please fill in table </w:t>
            </w:r>
            <w:proofErr w:type="gramStart"/>
            <w:r>
              <w:rPr>
                <w:rFonts w:cs="Arial"/>
                <w:b/>
                <w:szCs w:val="20"/>
              </w:rPr>
              <w:t>3.</w:t>
            </w:r>
            <w:r w:rsidR="0042735F" w:rsidRPr="0071617D">
              <w:rPr>
                <w:rFonts w:cs="Arial"/>
                <w:b/>
                <w:szCs w:val="20"/>
              </w:rPr>
              <w:t>B</w:t>
            </w:r>
            <w:proofErr w:type="gramEnd"/>
          </w:p>
        </w:tc>
        <w:tc>
          <w:tcPr>
            <w:tcW w:w="1842" w:type="dxa"/>
            <w:shd w:val="clear" w:color="auto" w:fill="auto"/>
          </w:tcPr>
          <w:p w14:paraId="7804C92F" w14:textId="77777777" w:rsidR="0042735F" w:rsidRPr="00170CD7" w:rsidRDefault="0042735F" w:rsidP="00AF3073">
            <w:pPr>
              <w:jc w:val="center"/>
              <w:rPr>
                <w:rFonts w:cs="Arial"/>
                <w:szCs w:val="20"/>
              </w:rPr>
            </w:pPr>
          </w:p>
        </w:tc>
      </w:tr>
    </w:tbl>
    <w:p w14:paraId="246D9975" w14:textId="77777777" w:rsidR="0071617D" w:rsidRDefault="0071617D"/>
    <w:p w14:paraId="1BA4EC55" w14:textId="77777777" w:rsidR="0071617D" w:rsidRDefault="0071617D"/>
    <w:p w14:paraId="210B2FA7" w14:textId="77777777" w:rsidR="0071617D" w:rsidRDefault="0071617D"/>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7"/>
        <w:gridCol w:w="1842"/>
      </w:tblGrid>
      <w:tr w:rsidR="0042735F" w:rsidRPr="00921ED3" w14:paraId="40AA915F" w14:textId="77777777" w:rsidTr="00AF3073">
        <w:trPr>
          <w:trHeight w:val="293"/>
        </w:trPr>
        <w:tc>
          <w:tcPr>
            <w:tcW w:w="8157" w:type="dxa"/>
            <w:shd w:val="clear" w:color="auto" w:fill="auto"/>
          </w:tcPr>
          <w:p w14:paraId="452FEB0A" w14:textId="77777777" w:rsidR="0042735F" w:rsidRPr="00170CD7" w:rsidRDefault="0042735F" w:rsidP="00AF3073">
            <w:pPr>
              <w:tabs>
                <w:tab w:val="num" w:pos="3060"/>
              </w:tabs>
              <w:jc w:val="both"/>
              <w:rPr>
                <w:rFonts w:cs="Arial"/>
                <w:szCs w:val="20"/>
              </w:rPr>
            </w:pPr>
          </w:p>
          <w:p w14:paraId="5A58C283" w14:textId="77777777" w:rsidR="0042735F" w:rsidRPr="00921ED3" w:rsidRDefault="0042735F" w:rsidP="00AF3073">
            <w:pPr>
              <w:pStyle w:val="ListParagraph"/>
              <w:ind w:left="0"/>
              <w:rPr>
                <w:rFonts w:ascii="Arial" w:eastAsia="Times New Roman" w:hAnsi="Arial" w:cs="Arial"/>
                <w:sz w:val="20"/>
                <w:szCs w:val="20"/>
              </w:rPr>
            </w:pPr>
            <w:r w:rsidRPr="00921ED3">
              <w:rPr>
                <w:rFonts w:ascii="Arial" w:eastAsia="Times New Roman" w:hAnsi="Arial" w:cs="Arial"/>
                <w:sz w:val="20"/>
                <w:szCs w:val="20"/>
              </w:rPr>
              <w:t xml:space="preserve">3. Another enterprise is under the same direct or indirect control as </w:t>
            </w:r>
            <w:r w:rsidR="00927231">
              <w:rPr>
                <w:rFonts w:ascii="Arial" w:eastAsia="Times New Roman" w:hAnsi="Arial" w:cs="Arial"/>
                <w:sz w:val="20"/>
                <w:szCs w:val="20"/>
              </w:rPr>
              <w:t>your</w:t>
            </w:r>
            <w:r w:rsidRPr="00921ED3">
              <w:rPr>
                <w:rFonts w:ascii="Arial" w:eastAsia="Times New Roman" w:hAnsi="Arial" w:cs="Arial"/>
                <w:sz w:val="20"/>
                <w:szCs w:val="20"/>
              </w:rPr>
              <w:t xml:space="preserve"> organisation, e.g.: </w:t>
            </w:r>
          </w:p>
          <w:p w14:paraId="1A2AFA4D" w14:textId="77777777" w:rsidR="0071617D" w:rsidRDefault="0071617D" w:rsidP="0071617D">
            <w:pPr>
              <w:rPr>
                <w:rFonts w:eastAsia="Times New Roman" w:cs="Arial"/>
                <w:szCs w:val="20"/>
                <w:lang w:eastAsia="en-GB"/>
              </w:rPr>
            </w:pPr>
          </w:p>
          <w:p w14:paraId="7DD12639" w14:textId="77777777" w:rsidR="0042735F" w:rsidRPr="0071617D" w:rsidRDefault="0042735F" w:rsidP="0071617D">
            <w:pPr>
              <w:pStyle w:val="ListParagraph"/>
              <w:numPr>
                <w:ilvl w:val="0"/>
                <w:numId w:val="36"/>
              </w:numPr>
              <w:ind w:left="360"/>
              <w:rPr>
                <w:rFonts w:ascii="Arial" w:eastAsia="Times New Roman" w:hAnsi="Arial" w:cs="Arial"/>
                <w:sz w:val="20"/>
                <w:szCs w:val="20"/>
              </w:rPr>
            </w:pPr>
            <w:r w:rsidRPr="0071617D">
              <w:rPr>
                <w:rFonts w:ascii="Arial" w:eastAsia="Times New Roman" w:hAnsi="Arial" w:cs="Arial"/>
                <w:sz w:val="20"/>
                <w:szCs w:val="20"/>
              </w:rPr>
              <w:t xml:space="preserve">via the same natural person(s) involved in the ownership and/or the management of </w:t>
            </w:r>
            <w:r w:rsidR="00927231">
              <w:rPr>
                <w:rFonts w:ascii="Arial" w:eastAsia="Times New Roman" w:hAnsi="Arial" w:cs="Arial"/>
                <w:sz w:val="20"/>
                <w:szCs w:val="20"/>
              </w:rPr>
              <w:t>your</w:t>
            </w:r>
            <w:r w:rsidRPr="0071617D">
              <w:rPr>
                <w:rFonts w:ascii="Arial" w:eastAsia="Times New Roman" w:hAnsi="Arial" w:cs="Arial"/>
                <w:sz w:val="20"/>
                <w:szCs w:val="20"/>
              </w:rPr>
              <w:t xml:space="preserve"> organisation and another enterprise; and </w:t>
            </w:r>
            <w:r w:rsidR="00927231">
              <w:rPr>
                <w:rFonts w:ascii="Arial" w:eastAsia="Times New Roman" w:hAnsi="Arial" w:cs="Arial"/>
                <w:sz w:val="20"/>
                <w:szCs w:val="20"/>
              </w:rPr>
              <w:t>your</w:t>
            </w:r>
            <w:r w:rsidRPr="0071617D">
              <w:rPr>
                <w:rFonts w:ascii="Arial" w:eastAsia="Times New Roman" w:hAnsi="Arial" w:cs="Arial"/>
                <w:sz w:val="20"/>
                <w:szCs w:val="20"/>
              </w:rPr>
              <w:t xml:space="preserve"> organisation and this enterprise operates in the same or adjacent markets (</w:t>
            </w:r>
            <w:proofErr w:type="gramStart"/>
            <w:r w:rsidRPr="0071617D">
              <w:rPr>
                <w:rFonts w:ascii="Arial" w:eastAsia="Times New Roman" w:hAnsi="Arial" w:cs="Arial"/>
                <w:sz w:val="20"/>
                <w:szCs w:val="20"/>
              </w:rPr>
              <w:t>i.e.</w:t>
            </w:r>
            <w:proofErr w:type="gramEnd"/>
            <w:r w:rsidRPr="0071617D">
              <w:rPr>
                <w:rFonts w:ascii="Arial" w:eastAsia="Times New Roman" w:hAnsi="Arial" w:cs="Arial"/>
                <w:sz w:val="20"/>
                <w:szCs w:val="20"/>
              </w:rPr>
              <w:t xml:space="preserve"> the market for a product or service situated directly upstream or downstream of the relevant market).</w:t>
            </w:r>
          </w:p>
          <w:p w14:paraId="5BB45922" w14:textId="77777777" w:rsidR="0042735F" w:rsidRPr="0071617D" w:rsidRDefault="0042735F" w:rsidP="0071617D">
            <w:pPr>
              <w:pStyle w:val="ListParagraph"/>
              <w:ind w:left="360"/>
              <w:rPr>
                <w:rFonts w:ascii="Arial" w:eastAsia="Times New Roman" w:hAnsi="Arial" w:cs="Arial"/>
                <w:sz w:val="20"/>
                <w:szCs w:val="20"/>
              </w:rPr>
            </w:pPr>
          </w:p>
          <w:p w14:paraId="30CC5414" w14:textId="77777777" w:rsidR="0042735F" w:rsidRPr="0071617D" w:rsidRDefault="0042735F" w:rsidP="0071617D">
            <w:pPr>
              <w:pStyle w:val="ListParagraph"/>
              <w:numPr>
                <w:ilvl w:val="0"/>
                <w:numId w:val="36"/>
              </w:numPr>
              <w:ind w:left="360"/>
              <w:rPr>
                <w:rFonts w:ascii="Arial" w:hAnsi="Arial" w:cs="Arial"/>
                <w:sz w:val="20"/>
                <w:szCs w:val="20"/>
              </w:rPr>
            </w:pPr>
            <w:r w:rsidRPr="0071617D">
              <w:rPr>
                <w:rFonts w:ascii="Arial" w:hAnsi="Arial" w:cs="Arial"/>
                <w:sz w:val="20"/>
                <w:szCs w:val="20"/>
              </w:rPr>
              <w:t xml:space="preserve">via the same company having a direct or indirect holding of more than 50 % of the nominal value of the issued share capital or </w:t>
            </w:r>
            <w:proofErr w:type="gramStart"/>
            <w:r w:rsidRPr="0071617D">
              <w:rPr>
                <w:rFonts w:ascii="Arial" w:hAnsi="Arial" w:cs="Arial"/>
                <w:sz w:val="20"/>
                <w:szCs w:val="20"/>
              </w:rPr>
              <w:t>a majority of</w:t>
            </w:r>
            <w:proofErr w:type="gramEnd"/>
            <w:r w:rsidRPr="0071617D">
              <w:rPr>
                <w:rFonts w:ascii="Arial" w:hAnsi="Arial" w:cs="Arial"/>
                <w:sz w:val="20"/>
                <w:szCs w:val="20"/>
              </w:rPr>
              <w:t xml:space="preserve"> voting rights of the shareholders or associates of </w:t>
            </w:r>
            <w:r w:rsidR="00927231">
              <w:rPr>
                <w:rFonts w:ascii="Arial" w:hAnsi="Arial" w:cs="Arial"/>
                <w:sz w:val="20"/>
                <w:szCs w:val="20"/>
              </w:rPr>
              <w:t>your</w:t>
            </w:r>
            <w:r w:rsidRPr="0071617D">
              <w:rPr>
                <w:rFonts w:ascii="Arial" w:hAnsi="Arial" w:cs="Arial"/>
                <w:sz w:val="20"/>
                <w:szCs w:val="20"/>
              </w:rPr>
              <w:t xml:space="preserve"> organisation and another enterprise.</w:t>
            </w:r>
          </w:p>
          <w:p w14:paraId="29C25E3B" w14:textId="77777777" w:rsidR="0042735F" w:rsidRPr="00170CD7" w:rsidRDefault="0042735F" w:rsidP="00AF3073">
            <w:pPr>
              <w:tabs>
                <w:tab w:val="num" w:pos="3060"/>
              </w:tabs>
              <w:jc w:val="both"/>
              <w:rPr>
                <w:rFonts w:cs="Arial"/>
                <w:szCs w:val="20"/>
              </w:rPr>
            </w:pPr>
          </w:p>
        </w:tc>
        <w:tc>
          <w:tcPr>
            <w:tcW w:w="1842" w:type="dxa"/>
            <w:shd w:val="clear" w:color="auto" w:fill="auto"/>
          </w:tcPr>
          <w:p w14:paraId="20A5C48B" w14:textId="77777777" w:rsidR="00921ED3" w:rsidRDefault="00921ED3" w:rsidP="00AF3073">
            <w:pPr>
              <w:jc w:val="center"/>
              <w:rPr>
                <w:rFonts w:cs="Arial"/>
                <w:b/>
                <w:i/>
                <w:szCs w:val="20"/>
              </w:rPr>
            </w:pPr>
          </w:p>
          <w:p w14:paraId="1271CA70" w14:textId="77777777" w:rsidR="00921ED3" w:rsidRDefault="00921ED3" w:rsidP="00AF3073">
            <w:pPr>
              <w:jc w:val="center"/>
              <w:rPr>
                <w:rFonts w:cs="Arial"/>
                <w:b/>
                <w:i/>
                <w:szCs w:val="20"/>
              </w:rPr>
            </w:pPr>
          </w:p>
          <w:p w14:paraId="326FD82C" w14:textId="77777777" w:rsidR="00921ED3" w:rsidRDefault="00921ED3" w:rsidP="00AF3073">
            <w:pPr>
              <w:jc w:val="center"/>
              <w:rPr>
                <w:rFonts w:cs="Arial"/>
                <w:b/>
                <w:i/>
                <w:szCs w:val="20"/>
              </w:rPr>
            </w:pPr>
          </w:p>
          <w:p w14:paraId="07C4CD48" w14:textId="77777777" w:rsidR="00921ED3" w:rsidRDefault="00921ED3" w:rsidP="00AF3073">
            <w:pPr>
              <w:jc w:val="center"/>
              <w:rPr>
                <w:rFonts w:cs="Arial"/>
                <w:b/>
                <w:i/>
                <w:szCs w:val="20"/>
              </w:rPr>
            </w:pPr>
          </w:p>
          <w:p w14:paraId="2403E699" w14:textId="77777777" w:rsidR="00921ED3" w:rsidRDefault="00921ED3" w:rsidP="00AF3073">
            <w:pPr>
              <w:jc w:val="center"/>
              <w:rPr>
                <w:rFonts w:cs="Arial"/>
                <w:b/>
                <w:i/>
                <w:szCs w:val="20"/>
              </w:rPr>
            </w:pPr>
          </w:p>
          <w:p w14:paraId="44B25233" w14:textId="77777777" w:rsidR="00921ED3" w:rsidRDefault="00921ED3" w:rsidP="00AF3073">
            <w:pPr>
              <w:jc w:val="center"/>
              <w:rPr>
                <w:rFonts w:cs="Arial"/>
                <w:b/>
                <w:i/>
                <w:szCs w:val="20"/>
              </w:rPr>
            </w:pPr>
          </w:p>
          <w:p w14:paraId="08084779" w14:textId="77777777" w:rsidR="0042735F" w:rsidRPr="0071617D" w:rsidRDefault="00921ED3" w:rsidP="00AF3073">
            <w:pPr>
              <w:jc w:val="center"/>
              <w:rPr>
                <w:rFonts w:cs="Arial"/>
                <w:szCs w:val="20"/>
              </w:rPr>
            </w:pPr>
            <w:r w:rsidRPr="0071617D">
              <w:rPr>
                <w:rFonts w:cs="Arial"/>
                <w:b/>
                <w:szCs w:val="20"/>
              </w:rPr>
              <w:t>[Yes or No]</w:t>
            </w:r>
          </w:p>
        </w:tc>
      </w:tr>
      <w:tr w:rsidR="0042735F" w:rsidRPr="00921ED3" w14:paraId="6B4B7792" w14:textId="77777777" w:rsidTr="00AF3073">
        <w:trPr>
          <w:trHeight w:val="293"/>
        </w:trPr>
        <w:tc>
          <w:tcPr>
            <w:tcW w:w="8157" w:type="dxa"/>
            <w:shd w:val="clear" w:color="auto" w:fill="auto"/>
          </w:tcPr>
          <w:p w14:paraId="6A97CDFD" w14:textId="77777777" w:rsidR="0042735F" w:rsidRPr="00170CD7" w:rsidRDefault="0042735F" w:rsidP="00AF3073">
            <w:pPr>
              <w:tabs>
                <w:tab w:val="num" w:pos="3060"/>
              </w:tabs>
              <w:jc w:val="both"/>
              <w:rPr>
                <w:rFonts w:cs="Arial"/>
                <w:szCs w:val="20"/>
              </w:rPr>
            </w:pPr>
          </w:p>
          <w:p w14:paraId="5CC65300" w14:textId="77777777" w:rsidR="0042735F" w:rsidRPr="002C5A79" w:rsidRDefault="0042735F" w:rsidP="00AF3073">
            <w:pPr>
              <w:tabs>
                <w:tab w:val="num" w:pos="3060"/>
              </w:tabs>
              <w:ind w:firstLine="435"/>
              <w:jc w:val="both"/>
              <w:rPr>
                <w:rFonts w:cs="Arial"/>
                <w:b/>
                <w:szCs w:val="20"/>
              </w:rPr>
            </w:pPr>
            <w:r w:rsidRPr="002C5A79">
              <w:rPr>
                <w:rFonts w:cs="Arial"/>
                <w:b/>
                <w:szCs w:val="20"/>
              </w:rPr>
              <w:t>If yes, please fill table</w:t>
            </w:r>
            <w:r w:rsidRPr="002C5A79">
              <w:rPr>
                <w:rFonts w:cs="Arial"/>
                <w:b/>
                <w:i/>
                <w:szCs w:val="20"/>
              </w:rPr>
              <w:t xml:space="preserve"> </w:t>
            </w:r>
            <w:r w:rsidRPr="002C5A79">
              <w:rPr>
                <w:rFonts w:cs="Arial"/>
                <w:b/>
                <w:szCs w:val="20"/>
              </w:rPr>
              <w:t>3.</w:t>
            </w:r>
            <w:r w:rsidR="0071617D">
              <w:rPr>
                <w:rFonts w:cs="Arial"/>
                <w:b/>
                <w:szCs w:val="20"/>
              </w:rPr>
              <w:t>C</w:t>
            </w:r>
          </w:p>
          <w:p w14:paraId="3F6B1D03" w14:textId="77777777" w:rsidR="0042735F" w:rsidRPr="00170CD7" w:rsidRDefault="0042735F" w:rsidP="00AF3073">
            <w:pPr>
              <w:tabs>
                <w:tab w:val="num" w:pos="3060"/>
              </w:tabs>
              <w:jc w:val="both"/>
              <w:rPr>
                <w:rFonts w:cs="Arial"/>
                <w:szCs w:val="20"/>
              </w:rPr>
            </w:pPr>
          </w:p>
        </w:tc>
        <w:tc>
          <w:tcPr>
            <w:tcW w:w="1842" w:type="dxa"/>
            <w:shd w:val="clear" w:color="auto" w:fill="auto"/>
          </w:tcPr>
          <w:p w14:paraId="0B44D928" w14:textId="77777777" w:rsidR="0042735F" w:rsidRPr="00E55871" w:rsidRDefault="0042735F" w:rsidP="00AF3073">
            <w:pPr>
              <w:jc w:val="center"/>
              <w:rPr>
                <w:rFonts w:cs="Arial"/>
                <w:szCs w:val="20"/>
              </w:rPr>
            </w:pPr>
          </w:p>
        </w:tc>
      </w:tr>
    </w:tbl>
    <w:p w14:paraId="4937040A" w14:textId="77777777" w:rsidR="0042735F" w:rsidRDefault="0042735F" w:rsidP="0042735F">
      <w:pPr>
        <w:rPr>
          <w:lang w:eastAsia="en-GB"/>
        </w:rPr>
      </w:pPr>
    </w:p>
    <w:p w14:paraId="5EA2D1F7" w14:textId="77777777" w:rsidR="007C6B54" w:rsidRDefault="007C6B54">
      <w:pPr>
        <w:rPr>
          <w:szCs w:val="20"/>
        </w:rPr>
      </w:pPr>
      <w:r>
        <w:rPr>
          <w:szCs w:val="20"/>
        </w:rPr>
        <w:br w:type="page"/>
      </w:r>
    </w:p>
    <w:p w14:paraId="275DE4DF" w14:textId="77777777" w:rsidR="007C6B54" w:rsidRDefault="007C6B54" w:rsidP="007C6B54">
      <w:pPr>
        <w:ind w:left="-284" w:right="-472"/>
        <w:rPr>
          <w:szCs w:val="20"/>
        </w:rPr>
      </w:pPr>
      <w:r w:rsidRPr="00055D20">
        <w:rPr>
          <w:szCs w:val="20"/>
        </w:rPr>
        <w:lastRenderedPageBreak/>
        <w:t xml:space="preserve">If according to </w:t>
      </w:r>
      <w:r w:rsidR="00921ED3">
        <w:rPr>
          <w:szCs w:val="20"/>
        </w:rPr>
        <w:t>your</w:t>
      </w:r>
      <w:r w:rsidRPr="00055D20">
        <w:rPr>
          <w:szCs w:val="20"/>
        </w:rPr>
        <w:t xml:space="preserve"> answers to the preceding questions, </w:t>
      </w:r>
      <w:r w:rsidR="00921ED3">
        <w:rPr>
          <w:szCs w:val="20"/>
        </w:rPr>
        <w:t>your</w:t>
      </w:r>
      <w:r w:rsidRPr="00055D20">
        <w:rPr>
          <w:szCs w:val="20"/>
        </w:rPr>
        <w:t xml:space="preserve"> organisation has affiliated companies </w:t>
      </w:r>
      <w:r w:rsidRPr="00BE5985">
        <w:rPr>
          <w:b/>
          <w:szCs w:val="20"/>
        </w:rPr>
        <w:t xml:space="preserve">not included in </w:t>
      </w:r>
      <w:r w:rsidR="00921ED3">
        <w:rPr>
          <w:b/>
          <w:szCs w:val="20"/>
        </w:rPr>
        <w:t>your</w:t>
      </w:r>
      <w:r w:rsidRPr="00BE5985">
        <w:rPr>
          <w:b/>
          <w:szCs w:val="20"/>
        </w:rPr>
        <w:t xml:space="preserve"> consolidated financial statements</w:t>
      </w:r>
      <w:r w:rsidR="00921ED3">
        <w:rPr>
          <w:b/>
          <w:szCs w:val="20"/>
        </w:rPr>
        <w:t xml:space="preserve">, </w:t>
      </w:r>
      <w:r w:rsidRPr="00055D20">
        <w:rPr>
          <w:szCs w:val="20"/>
        </w:rPr>
        <w:t>the following data for their last approved accounting period</w:t>
      </w:r>
      <w:r w:rsidRPr="00A63DC1">
        <w:rPr>
          <w:szCs w:val="20"/>
        </w:rPr>
        <w:t xml:space="preserve"> </w:t>
      </w:r>
      <w:r>
        <w:rPr>
          <w:szCs w:val="20"/>
        </w:rPr>
        <w:t xml:space="preserve">must be </w:t>
      </w:r>
      <w:r w:rsidRPr="00055D20">
        <w:rPr>
          <w:szCs w:val="20"/>
        </w:rPr>
        <w:t>provide</w:t>
      </w:r>
      <w:r>
        <w:rPr>
          <w:szCs w:val="20"/>
        </w:rPr>
        <w:t>d</w:t>
      </w:r>
      <w:r w:rsidRPr="00055D20">
        <w:rPr>
          <w:szCs w:val="20"/>
        </w:rPr>
        <w:t xml:space="preserve"> for each of them</w:t>
      </w:r>
      <w:r>
        <w:rPr>
          <w:szCs w:val="20"/>
        </w:rPr>
        <w:t>:</w:t>
      </w:r>
    </w:p>
    <w:p w14:paraId="58220751" w14:textId="77777777" w:rsidR="00430EA0" w:rsidRDefault="00430EA0" w:rsidP="007C6B54">
      <w:pPr>
        <w:ind w:left="-284" w:right="-472"/>
        <w:rPr>
          <w:szCs w:val="20"/>
        </w:rPr>
      </w:pPr>
    </w:p>
    <w:p w14:paraId="2C7F9322" w14:textId="77777777" w:rsidR="00430EA0" w:rsidRDefault="00430EA0" w:rsidP="00430EA0">
      <w:pPr>
        <w:rPr>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2268"/>
        <w:gridCol w:w="2268"/>
      </w:tblGrid>
      <w:tr w:rsidR="00921ED3" w:rsidRPr="0002704D" w14:paraId="35657255" w14:textId="77777777" w:rsidTr="00921ED3">
        <w:tc>
          <w:tcPr>
            <w:tcW w:w="9180" w:type="dxa"/>
            <w:gridSpan w:val="4"/>
            <w:shd w:val="clear" w:color="auto" w:fill="auto"/>
          </w:tcPr>
          <w:p w14:paraId="353C37A0" w14:textId="77777777" w:rsidR="00430EA0" w:rsidRDefault="00430EA0" w:rsidP="00AF3073">
            <w:pPr>
              <w:rPr>
                <w:b/>
                <w:bCs/>
                <w:color w:val="000000" w:themeColor="text1"/>
                <w:szCs w:val="20"/>
              </w:rPr>
            </w:pPr>
            <w:r w:rsidRPr="0071617D">
              <w:rPr>
                <w:b/>
                <w:bCs/>
                <w:color w:val="000000" w:themeColor="text1"/>
                <w:szCs w:val="20"/>
              </w:rPr>
              <w:t xml:space="preserve">Table </w:t>
            </w:r>
            <w:proofErr w:type="gramStart"/>
            <w:r w:rsidRPr="0071617D">
              <w:rPr>
                <w:b/>
                <w:bCs/>
                <w:color w:val="000000" w:themeColor="text1"/>
                <w:szCs w:val="20"/>
              </w:rPr>
              <w:t>3.A  Affiliated</w:t>
            </w:r>
            <w:proofErr w:type="gramEnd"/>
            <w:r w:rsidRPr="0071617D">
              <w:rPr>
                <w:b/>
                <w:bCs/>
                <w:color w:val="000000" w:themeColor="text1"/>
                <w:szCs w:val="20"/>
              </w:rPr>
              <w:t xml:space="preserve"> parent companies</w:t>
            </w:r>
          </w:p>
          <w:p w14:paraId="622EB869" w14:textId="77777777" w:rsidR="000C70CC" w:rsidRPr="0071617D" w:rsidRDefault="000C70CC" w:rsidP="00AF3073">
            <w:pPr>
              <w:rPr>
                <w:color w:val="000000" w:themeColor="text1"/>
                <w:szCs w:val="20"/>
                <w:lang w:val="en-US"/>
              </w:rPr>
            </w:pPr>
          </w:p>
        </w:tc>
      </w:tr>
      <w:tr w:rsidR="00921ED3" w:rsidRPr="0002704D" w14:paraId="63C024B1" w14:textId="77777777" w:rsidTr="0071617D">
        <w:tc>
          <w:tcPr>
            <w:tcW w:w="2518" w:type="dxa"/>
            <w:shd w:val="clear" w:color="auto" w:fill="auto"/>
            <w:vAlign w:val="center"/>
          </w:tcPr>
          <w:p w14:paraId="0FDFE6B9" w14:textId="77777777" w:rsidR="00430EA0" w:rsidRPr="0071617D" w:rsidRDefault="00430EA0" w:rsidP="0071617D">
            <w:pPr>
              <w:jc w:val="center"/>
              <w:rPr>
                <w:color w:val="000000" w:themeColor="text1"/>
                <w:szCs w:val="20"/>
                <w:lang w:val="en-US"/>
              </w:rPr>
            </w:pPr>
            <w:r w:rsidRPr="0071617D">
              <w:rPr>
                <w:bCs/>
                <w:color w:val="000000" w:themeColor="text1"/>
                <w:szCs w:val="20"/>
              </w:rPr>
              <w:t>Legal name of the enterprise</w:t>
            </w:r>
          </w:p>
        </w:tc>
        <w:tc>
          <w:tcPr>
            <w:tcW w:w="2126" w:type="dxa"/>
            <w:shd w:val="clear" w:color="auto" w:fill="auto"/>
            <w:vAlign w:val="center"/>
          </w:tcPr>
          <w:p w14:paraId="1BA2F165" w14:textId="77777777" w:rsidR="00430EA0" w:rsidRPr="0071617D" w:rsidRDefault="00430EA0" w:rsidP="0071617D">
            <w:pPr>
              <w:jc w:val="center"/>
              <w:rPr>
                <w:color w:val="000000" w:themeColor="text1"/>
                <w:szCs w:val="20"/>
                <w:lang w:val="en-US"/>
              </w:rPr>
            </w:pPr>
            <w:r w:rsidRPr="0071617D">
              <w:rPr>
                <w:color w:val="000000" w:themeColor="text1"/>
                <w:szCs w:val="20"/>
              </w:rPr>
              <w:t xml:space="preserve">a) Share in the capital of </w:t>
            </w:r>
            <w:r w:rsidR="00927231">
              <w:rPr>
                <w:color w:val="000000" w:themeColor="text1"/>
                <w:szCs w:val="20"/>
              </w:rPr>
              <w:t>your</w:t>
            </w:r>
            <w:r w:rsidRPr="0071617D">
              <w:rPr>
                <w:color w:val="000000" w:themeColor="text1"/>
                <w:szCs w:val="20"/>
              </w:rPr>
              <w:t xml:space="preserve"> organisation</w:t>
            </w:r>
          </w:p>
        </w:tc>
        <w:tc>
          <w:tcPr>
            <w:tcW w:w="2268" w:type="dxa"/>
            <w:shd w:val="clear" w:color="auto" w:fill="auto"/>
            <w:vAlign w:val="center"/>
          </w:tcPr>
          <w:p w14:paraId="55136D48" w14:textId="77777777" w:rsidR="00430EA0" w:rsidRPr="0071617D" w:rsidRDefault="00430EA0" w:rsidP="0071617D">
            <w:pPr>
              <w:jc w:val="center"/>
              <w:rPr>
                <w:color w:val="000000" w:themeColor="text1"/>
                <w:szCs w:val="20"/>
                <w:lang w:val="en-US"/>
              </w:rPr>
            </w:pPr>
            <w:r w:rsidRPr="0071617D">
              <w:rPr>
                <w:color w:val="000000" w:themeColor="text1"/>
                <w:szCs w:val="20"/>
              </w:rPr>
              <w:t xml:space="preserve">b) Share in the voting rights of </w:t>
            </w:r>
            <w:r w:rsidR="00927231">
              <w:rPr>
                <w:color w:val="000000" w:themeColor="text1"/>
                <w:szCs w:val="20"/>
              </w:rPr>
              <w:t>your</w:t>
            </w:r>
            <w:r w:rsidRPr="0071617D">
              <w:rPr>
                <w:color w:val="000000" w:themeColor="text1"/>
                <w:szCs w:val="20"/>
              </w:rPr>
              <w:t xml:space="preserve"> organisation</w:t>
            </w:r>
          </w:p>
        </w:tc>
        <w:tc>
          <w:tcPr>
            <w:tcW w:w="2268" w:type="dxa"/>
            <w:shd w:val="clear" w:color="auto" w:fill="auto"/>
            <w:vAlign w:val="center"/>
          </w:tcPr>
          <w:p w14:paraId="655448D5" w14:textId="77777777" w:rsidR="00430EA0" w:rsidRPr="0071617D" w:rsidRDefault="00430EA0">
            <w:pPr>
              <w:jc w:val="center"/>
              <w:rPr>
                <w:b/>
                <w:bCs/>
                <w:color w:val="000000" w:themeColor="text1"/>
                <w:szCs w:val="20"/>
              </w:rPr>
            </w:pPr>
            <w:r w:rsidRPr="0071617D">
              <w:rPr>
                <w:b/>
                <w:bCs/>
                <w:color w:val="000000" w:themeColor="text1"/>
                <w:szCs w:val="20"/>
              </w:rPr>
              <w:t>Annual Turnover</w:t>
            </w:r>
          </w:p>
          <w:p w14:paraId="6D7AFFDF" w14:textId="77777777" w:rsidR="00430EA0" w:rsidRPr="0071617D" w:rsidRDefault="00430EA0">
            <w:pPr>
              <w:jc w:val="center"/>
              <w:rPr>
                <w:b/>
                <w:bCs/>
                <w:color w:val="000000" w:themeColor="text1"/>
                <w:szCs w:val="20"/>
              </w:rPr>
            </w:pPr>
            <w:r w:rsidRPr="0071617D">
              <w:rPr>
                <w:b/>
                <w:bCs/>
                <w:color w:val="000000" w:themeColor="text1"/>
                <w:szCs w:val="20"/>
              </w:rPr>
              <w:t>based on last approved accounts</w:t>
            </w:r>
          </w:p>
          <w:p w14:paraId="22B70ED1" w14:textId="77777777" w:rsidR="00430EA0" w:rsidRPr="0071617D" w:rsidRDefault="00430EA0">
            <w:pPr>
              <w:jc w:val="center"/>
              <w:rPr>
                <w:color w:val="000000" w:themeColor="text1"/>
                <w:szCs w:val="20"/>
                <w:lang w:val="en-US"/>
              </w:rPr>
            </w:pPr>
            <w:r w:rsidRPr="0071617D">
              <w:rPr>
                <w:b/>
                <w:bCs/>
                <w:color w:val="000000" w:themeColor="text1"/>
                <w:szCs w:val="20"/>
              </w:rPr>
              <w:t>in EUR</w:t>
            </w:r>
          </w:p>
        </w:tc>
      </w:tr>
      <w:tr w:rsidR="00921ED3" w:rsidRPr="0002704D" w14:paraId="22DF5FC3" w14:textId="77777777" w:rsidTr="0071617D">
        <w:tc>
          <w:tcPr>
            <w:tcW w:w="2518" w:type="dxa"/>
            <w:shd w:val="clear" w:color="auto" w:fill="auto"/>
            <w:vAlign w:val="center"/>
          </w:tcPr>
          <w:p w14:paraId="5D4C800D" w14:textId="77777777" w:rsidR="00430EA0" w:rsidRPr="0071617D" w:rsidRDefault="00430EA0">
            <w:pPr>
              <w:numPr>
                <w:ilvl w:val="0"/>
                <w:numId w:val="27"/>
              </w:numPr>
              <w:jc w:val="center"/>
              <w:rPr>
                <w:color w:val="000000" w:themeColor="text1"/>
                <w:szCs w:val="20"/>
                <w:lang w:val="en-US"/>
              </w:rPr>
            </w:pPr>
          </w:p>
        </w:tc>
        <w:tc>
          <w:tcPr>
            <w:tcW w:w="2126" w:type="dxa"/>
            <w:shd w:val="clear" w:color="auto" w:fill="auto"/>
            <w:vAlign w:val="center"/>
          </w:tcPr>
          <w:p w14:paraId="5AD96630" w14:textId="77777777" w:rsidR="00430EA0" w:rsidRPr="0071617D" w:rsidRDefault="00430EA0">
            <w:pPr>
              <w:jc w:val="center"/>
              <w:rPr>
                <w:color w:val="000000" w:themeColor="text1"/>
                <w:szCs w:val="20"/>
                <w:lang w:val="en-US"/>
              </w:rPr>
            </w:pPr>
            <w:r w:rsidRPr="0071617D">
              <w:rPr>
                <w:color w:val="000000" w:themeColor="text1"/>
                <w:szCs w:val="20"/>
                <w:lang w:val="en-US"/>
              </w:rPr>
              <w:t>(2)</w:t>
            </w:r>
          </w:p>
        </w:tc>
        <w:tc>
          <w:tcPr>
            <w:tcW w:w="2268" w:type="dxa"/>
            <w:shd w:val="clear" w:color="auto" w:fill="auto"/>
            <w:vAlign w:val="center"/>
          </w:tcPr>
          <w:p w14:paraId="613215C1" w14:textId="77777777" w:rsidR="00430EA0" w:rsidRPr="0071617D" w:rsidRDefault="00430EA0">
            <w:pPr>
              <w:jc w:val="center"/>
              <w:rPr>
                <w:color w:val="000000" w:themeColor="text1"/>
                <w:szCs w:val="20"/>
                <w:lang w:val="en-US"/>
              </w:rPr>
            </w:pPr>
            <w:r w:rsidRPr="0071617D">
              <w:rPr>
                <w:color w:val="000000" w:themeColor="text1"/>
                <w:szCs w:val="20"/>
                <w:lang w:val="en-US"/>
              </w:rPr>
              <w:t>(3)</w:t>
            </w:r>
          </w:p>
        </w:tc>
        <w:tc>
          <w:tcPr>
            <w:tcW w:w="2268" w:type="dxa"/>
            <w:shd w:val="clear" w:color="auto" w:fill="auto"/>
            <w:vAlign w:val="center"/>
          </w:tcPr>
          <w:p w14:paraId="5979708B" w14:textId="77777777" w:rsidR="00430EA0" w:rsidRPr="0071617D" w:rsidRDefault="00430EA0">
            <w:pPr>
              <w:ind w:left="60"/>
              <w:jc w:val="center"/>
              <w:rPr>
                <w:color w:val="000000" w:themeColor="text1"/>
                <w:szCs w:val="20"/>
                <w:lang w:val="en-US"/>
              </w:rPr>
            </w:pPr>
            <w:r w:rsidRPr="0071617D">
              <w:rPr>
                <w:color w:val="000000" w:themeColor="text1"/>
                <w:szCs w:val="20"/>
                <w:lang w:val="en-US"/>
              </w:rPr>
              <w:t>(4)</w:t>
            </w:r>
          </w:p>
        </w:tc>
      </w:tr>
      <w:tr w:rsidR="00921ED3" w:rsidRPr="0002704D" w14:paraId="037869D9" w14:textId="77777777" w:rsidTr="0071617D">
        <w:trPr>
          <w:trHeight w:val="219"/>
        </w:trPr>
        <w:tc>
          <w:tcPr>
            <w:tcW w:w="2518" w:type="dxa"/>
            <w:shd w:val="clear" w:color="auto" w:fill="auto"/>
          </w:tcPr>
          <w:p w14:paraId="6E697874" w14:textId="77777777" w:rsidR="00430EA0" w:rsidRPr="0071617D" w:rsidRDefault="00430EA0" w:rsidP="00AF3073">
            <w:pPr>
              <w:rPr>
                <w:color w:val="000000" w:themeColor="text1"/>
                <w:szCs w:val="20"/>
                <w:lang w:val="en-US"/>
              </w:rPr>
            </w:pPr>
          </w:p>
        </w:tc>
        <w:tc>
          <w:tcPr>
            <w:tcW w:w="2126" w:type="dxa"/>
            <w:shd w:val="clear" w:color="auto" w:fill="auto"/>
          </w:tcPr>
          <w:p w14:paraId="5F3EF851" w14:textId="77777777" w:rsidR="00430EA0" w:rsidRPr="0071617D" w:rsidRDefault="00430EA0" w:rsidP="00AF3073">
            <w:pPr>
              <w:rPr>
                <w:color w:val="000000" w:themeColor="text1"/>
                <w:szCs w:val="20"/>
                <w:lang w:val="en-US"/>
              </w:rPr>
            </w:pPr>
          </w:p>
        </w:tc>
        <w:tc>
          <w:tcPr>
            <w:tcW w:w="2268" w:type="dxa"/>
            <w:shd w:val="clear" w:color="auto" w:fill="auto"/>
          </w:tcPr>
          <w:p w14:paraId="0DC93723" w14:textId="77777777" w:rsidR="00430EA0" w:rsidRPr="0071617D" w:rsidRDefault="00430EA0" w:rsidP="00AF3073">
            <w:pPr>
              <w:rPr>
                <w:color w:val="000000" w:themeColor="text1"/>
                <w:szCs w:val="20"/>
                <w:lang w:val="en-US"/>
              </w:rPr>
            </w:pPr>
          </w:p>
        </w:tc>
        <w:tc>
          <w:tcPr>
            <w:tcW w:w="2268" w:type="dxa"/>
            <w:shd w:val="clear" w:color="auto" w:fill="auto"/>
          </w:tcPr>
          <w:p w14:paraId="7B54E8EB" w14:textId="77777777" w:rsidR="00430EA0" w:rsidRPr="0071617D" w:rsidRDefault="00430EA0" w:rsidP="00AF3073">
            <w:pPr>
              <w:rPr>
                <w:color w:val="000000" w:themeColor="text1"/>
                <w:szCs w:val="20"/>
                <w:lang w:val="en-US"/>
              </w:rPr>
            </w:pPr>
          </w:p>
        </w:tc>
      </w:tr>
      <w:tr w:rsidR="00921ED3" w:rsidRPr="0002704D" w14:paraId="1D4D1099" w14:textId="77777777" w:rsidTr="00921ED3">
        <w:trPr>
          <w:trHeight w:val="253"/>
        </w:trPr>
        <w:tc>
          <w:tcPr>
            <w:tcW w:w="2518" w:type="dxa"/>
            <w:shd w:val="clear" w:color="auto" w:fill="auto"/>
          </w:tcPr>
          <w:p w14:paraId="3D8161A7" w14:textId="77777777" w:rsidR="00430EA0" w:rsidRPr="0071617D" w:rsidRDefault="00430EA0" w:rsidP="00AF3073">
            <w:pPr>
              <w:rPr>
                <w:color w:val="000000" w:themeColor="text1"/>
                <w:szCs w:val="20"/>
                <w:lang w:val="en-US"/>
              </w:rPr>
            </w:pPr>
          </w:p>
        </w:tc>
        <w:tc>
          <w:tcPr>
            <w:tcW w:w="2126" w:type="dxa"/>
            <w:shd w:val="clear" w:color="auto" w:fill="auto"/>
          </w:tcPr>
          <w:p w14:paraId="278C29DF" w14:textId="77777777" w:rsidR="00430EA0" w:rsidRPr="0071617D" w:rsidRDefault="00430EA0" w:rsidP="00AF3073">
            <w:pPr>
              <w:rPr>
                <w:color w:val="000000" w:themeColor="text1"/>
                <w:szCs w:val="20"/>
                <w:lang w:val="en-US"/>
              </w:rPr>
            </w:pPr>
          </w:p>
        </w:tc>
        <w:tc>
          <w:tcPr>
            <w:tcW w:w="2268" w:type="dxa"/>
            <w:shd w:val="clear" w:color="auto" w:fill="auto"/>
          </w:tcPr>
          <w:p w14:paraId="472F208F" w14:textId="77777777" w:rsidR="00430EA0" w:rsidRPr="0071617D" w:rsidRDefault="00430EA0" w:rsidP="00AF3073">
            <w:pPr>
              <w:rPr>
                <w:color w:val="000000" w:themeColor="text1"/>
                <w:szCs w:val="20"/>
                <w:lang w:val="en-US"/>
              </w:rPr>
            </w:pPr>
          </w:p>
        </w:tc>
        <w:tc>
          <w:tcPr>
            <w:tcW w:w="2268" w:type="dxa"/>
            <w:shd w:val="clear" w:color="auto" w:fill="auto"/>
          </w:tcPr>
          <w:p w14:paraId="7600F1E7" w14:textId="77777777" w:rsidR="00430EA0" w:rsidRPr="0071617D" w:rsidRDefault="00430EA0" w:rsidP="00AF3073">
            <w:pPr>
              <w:rPr>
                <w:color w:val="000000" w:themeColor="text1"/>
                <w:szCs w:val="20"/>
                <w:lang w:val="en-US"/>
              </w:rPr>
            </w:pPr>
          </w:p>
        </w:tc>
      </w:tr>
      <w:tr w:rsidR="00921ED3" w:rsidRPr="0002704D" w14:paraId="40C1F731" w14:textId="77777777" w:rsidTr="00921ED3">
        <w:trPr>
          <w:trHeight w:val="259"/>
        </w:trPr>
        <w:tc>
          <w:tcPr>
            <w:tcW w:w="2518" w:type="dxa"/>
            <w:shd w:val="clear" w:color="auto" w:fill="auto"/>
          </w:tcPr>
          <w:p w14:paraId="308283CB" w14:textId="77777777" w:rsidR="00430EA0" w:rsidRPr="0071617D" w:rsidRDefault="00430EA0" w:rsidP="00AF3073">
            <w:pPr>
              <w:rPr>
                <w:color w:val="000000" w:themeColor="text1"/>
                <w:szCs w:val="20"/>
                <w:lang w:val="en-US"/>
              </w:rPr>
            </w:pPr>
          </w:p>
        </w:tc>
        <w:tc>
          <w:tcPr>
            <w:tcW w:w="2126" w:type="dxa"/>
            <w:shd w:val="clear" w:color="auto" w:fill="auto"/>
          </w:tcPr>
          <w:p w14:paraId="1A06BDCB" w14:textId="77777777" w:rsidR="00430EA0" w:rsidRPr="0071617D" w:rsidRDefault="00430EA0" w:rsidP="00AF3073">
            <w:pPr>
              <w:rPr>
                <w:color w:val="000000" w:themeColor="text1"/>
                <w:szCs w:val="20"/>
                <w:lang w:val="en-US"/>
              </w:rPr>
            </w:pPr>
          </w:p>
        </w:tc>
        <w:tc>
          <w:tcPr>
            <w:tcW w:w="2268" w:type="dxa"/>
            <w:shd w:val="clear" w:color="auto" w:fill="auto"/>
          </w:tcPr>
          <w:p w14:paraId="0FABCD52" w14:textId="77777777" w:rsidR="00430EA0" w:rsidRPr="0071617D" w:rsidRDefault="00430EA0" w:rsidP="00AF3073">
            <w:pPr>
              <w:rPr>
                <w:color w:val="000000" w:themeColor="text1"/>
                <w:szCs w:val="20"/>
                <w:lang w:val="en-US"/>
              </w:rPr>
            </w:pPr>
          </w:p>
        </w:tc>
        <w:tc>
          <w:tcPr>
            <w:tcW w:w="2268" w:type="dxa"/>
            <w:shd w:val="clear" w:color="auto" w:fill="auto"/>
          </w:tcPr>
          <w:p w14:paraId="4CF07B96" w14:textId="77777777" w:rsidR="00430EA0" w:rsidRPr="0071617D" w:rsidRDefault="00430EA0" w:rsidP="00AF3073">
            <w:pPr>
              <w:rPr>
                <w:color w:val="000000" w:themeColor="text1"/>
                <w:szCs w:val="20"/>
                <w:lang w:val="en-US"/>
              </w:rPr>
            </w:pPr>
          </w:p>
        </w:tc>
      </w:tr>
      <w:tr w:rsidR="00921ED3" w:rsidRPr="0002704D" w14:paraId="41C189BE" w14:textId="77777777" w:rsidTr="00921ED3">
        <w:trPr>
          <w:trHeight w:val="431"/>
        </w:trPr>
        <w:tc>
          <w:tcPr>
            <w:tcW w:w="2518" w:type="dxa"/>
            <w:shd w:val="clear" w:color="auto" w:fill="auto"/>
          </w:tcPr>
          <w:p w14:paraId="6C34FA80" w14:textId="77777777" w:rsidR="00430EA0" w:rsidRPr="0071617D" w:rsidRDefault="00430EA0" w:rsidP="00AF3073">
            <w:pPr>
              <w:rPr>
                <w:color w:val="000000" w:themeColor="text1"/>
                <w:szCs w:val="20"/>
                <w:lang w:val="en-US"/>
              </w:rPr>
            </w:pPr>
          </w:p>
        </w:tc>
        <w:tc>
          <w:tcPr>
            <w:tcW w:w="2126" w:type="dxa"/>
            <w:shd w:val="clear" w:color="auto" w:fill="auto"/>
          </w:tcPr>
          <w:p w14:paraId="477AE953" w14:textId="77777777" w:rsidR="00430EA0" w:rsidRPr="0071617D" w:rsidRDefault="00430EA0" w:rsidP="00AF3073">
            <w:pPr>
              <w:rPr>
                <w:color w:val="000000" w:themeColor="text1"/>
                <w:szCs w:val="20"/>
                <w:lang w:val="en-US"/>
              </w:rPr>
            </w:pPr>
          </w:p>
        </w:tc>
        <w:tc>
          <w:tcPr>
            <w:tcW w:w="2268" w:type="dxa"/>
            <w:shd w:val="clear" w:color="auto" w:fill="auto"/>
          </w:tcPr>
          <w:p w14:paraId="5155F37D" w14:textId="77777777" w:rsidR="00430EA0" w:rsidRPr="0071617D" w:rsidRDefault="00430EA0" w:rsidP="00AF3073">
            <w:pPr>
              <w:rPr>
                <w:color w:val="000000" w:themeColor="text1"/>
                <w:szCs w:val="20"/>
                <w:lang w:val="en-US"/>
              </w:rPr>
            </w:pPr>
          </w:p>
        </w:tc>
        <w:tc>
          <w:tcPr>
            <w:tcW w:w="2268" w:type="dxa"/>
            <w:shd w:val="clear" w:color="auto" w:fill="auto"/>
          </w:tcPr>
          <w:p w14:paraId="696AD02F" w14:textId="77777777" w:rsidR="00430EA0" w:rsidRPr="0071617D" w:rsidRDefault="00430EA0" w:rsidP="00AF3073">
            <w:pPr>
              <w:rPr>
                <w:b/>
                <w:color w:val="000000" w:themeColor="text1"/>
                <w:szCs w:val="20"/>
                <w:lang w:val="en-US"/>
              </w:rPr>
            </w:pPr>
            <w:r w:rsidRPr="0071617D">
              <w:rPr>
                <w:b/>
                <w:color w:val="000000" w:themeColor="text1"/>
                <w:szCs w:val="20"/>
                <w:lang w:val="en-US"/>
              </w:rPr>
              <w:t>Total</w:t>
            </w:r>
            <w:r w:rsidR="00741496">
              <w:rPr>
                <w:b/>
                <w:color w:val="000000" w:themeColor="text1"/>
                <w:szCs w:val="20"/>
                <w:lang w:val="en-US"/>
              </w:rPr>
              <w:t xml:space="preserve"> (</w:t>
            </w:r>
            <w:r w:rsidR="00F93669">
              <w:rPr>
                <w:b/>
                <w:color w:val="000000" w:themeColor="text1"/>
                <w:szCs w:val="20"/>
                <w:lang w:val="en-US"/>
              </w:rPr>
              <w:t>*</w:t>
            </w:r>
            <w:r w:rsidR="00741496">
              <w:rPr>
                <w:b/>
                <w:color w:val="000000" w:themeColor="text1"/>
                <w:szCs w:val="20"/>
                <w:lang w:val="en-US"/>
              </w:rPr>
              <w:t>)</w:t>
            </w:r>
            <w:r w:rsidRPr="0071617D">
              <w:rPr>
                <w:b/>
                <w:color w:val="000000" w:themeColor="text1"/>
                <w:szCs w:val="20"/>
                <w:lang w:val="en-US"/>
              </w:rPr>
              <w:t>:</w:t>
            </w:r>
          </w:p>
        </w:tc>
      </w:tr>
    </w:tbl>
    <w:p w14:paraId="38CE22BA" w14:textId="77777777" w:rsidR="00430EA0" w:rsidRPr="0071617D" w:rsidRDefault="00F93669" w:rsidP="00430EA0">
      <w:pPr>
        <w:rPr>
          <w:i/>
          <w:szCs w:val="20"/>
          <w:lang w:val="en-US"/>
        </w:rPr>
      </w:pPr>
      <w:r>
        <w:rPr>
          <w:i/>
          <w:szCs w:val="20"/>
          <w:lang w:val="en-US"/>
        </w:rPr>
        <w:t xml:space="preserve">* </w:t>
      </w:r>
      <w:r w:rsidR="0071617D">
        <w:rPr>
          <w:i/>
          <w:szCs w:val="20"/>
          <w:lang w:val="en-US"/>
        </w:rPr>
        <w:t>Turnover of public entities or venture capital f</w:t>
      </w:r>
      <w:r w:rsidR="00430EA0" w:rsidRPr="0071617D">
        <w:rPr>
          <w:i/>
          <w:szCs w:val="20"/>
          <w:lang w:val="en-US"/>
        </w:rPr>
        <w:t xml:space="preserve">irm should not </w:t>
      </w:r>
      <w:r w:rsidR="0071617D" w:rsidRPr="0071617D">
        <w:rPr>
          <w:i/>
          <w:szCs w:val="20"/>
          <w:lang w:val="en-US"/>
        </w:rPr>
        <w:t xml:space="preserve">be </w:t>
      </w:r>
      <w:proofErr w:type="gramStart"/>
      <w:r w:rsidR="0071617D" w:rsidRPr="0071617D">
        <w:rPr>
          <w:i/>
          <w:szCs w:val="20"/>
          <w:lang w:val="en-US"/>
        </w:rPr>
        <w:t>taken into account</w:t>
      </w:r>
      <w:proofErr w:type="gramEnd"/>
      <w:r w:rsidR="0071617D" w:rsidRPr="0071617D">
        <w:rPr>
          <w:i/>
          <w:szCs w:val="20"/>
          <w:lang w:val="en-US"/>
        </w:rPr>
        <w:t xml:space="preserve"> </w:t>
      </w:r>
      <w:r w:rsidR="00430EA0" w:rsidRPr="0071617D">
        <w:rPr>
          <w:rStyle w:val="FootnoteReference"/>
          <w:i/>
          <w:szCs w:val="20"/>
          <w:lang w:val="en-US"/>
        </w:rPr>
        <w:footnoteReference w:id="5"/>
      </w:r>
    </w:p>
    <w:p w14:paraId="57171834" w14:textId="77777777" w:rsidR="00430EA0" w:rsidRDefault="00430EA0" w:rsidP="00430EA0">
      <w:pPr>
        <w:rPr>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2268"/>
        <w:gridCol w:w="2268"/>
      </w:tblGrid>
      <w:tr w:rsidR="0002704D" w:rsidRPr="0002704D" w14:paraId="5A38C851" w14:textId="77777777" w:rsidTr="0002704D">
        <w:tc>
          <w:tcPr>
            <w:tcW w:w="9180" w:type="dxa"/>
            <w:gridSpan w:val="4"/>
            <w:shd w:val="clear" w:color="auto" w:fill="auto"/>
          </w:tcPr>
          <w:p w14:paraId="2C086C8B" w14:textId="77777777" w:rsidR="00430EA0" w:rsidRPr="0071617D" w:rsidRDefault="00430EA0" w:rsidP="00AF3073">
            <w:pPr>
              <w:rPr>
                <w:color w:val="000000" w:themeColor="text1"/>
                <w:szCs w:val="20"/>
                <w:lang w:val="en-US"/>
              </w:rPr>
            </w:pPr>
            <w:r w:rsidRPr="0071617D">
              <w:rPr>
                <w:b/>
                <w:bCs/>
                <w:color w:val="000000" w:themeColor="text1"/>
                <w:szCs w:val="20"/>
              </w:rPr>
              <w:t xml:space="preserve">Table </w:t>
            </w:r>
            <w:proofErr w:type="gramStart"/>
            <w:r w:rsidRPr="0071617D">
              <w:rPr>
                <w:b/>
                <w:bCs/>
                <w:color w:val="000000" w:themeColor="text1"/>
                <w:szCs w:val="20"/>
              </w:rPr>
              <w:t>3.B  Affiliated</w:t>
            </w:r>
            <w:proofErr w:type="gramEnd"/>
            <w:r w:rsidRPr="0071617D">
              <w:rPr>
                <w:b/>
                <w:bCs/>
                <w:color w:val="000000" w:themeColor="text1"/>
                <w:szCs w:val="20"/>
              </w:rPr>
              <w:t xml:space="preserve"> subsidiaries</w:t>
            </w:r>
          </w:p>
        </w:tc>
      </w:tr>
      <w:tr w:rsidR="0002704D" w:rsidRPr="0002704D" w14:paraId="241F4560" w14:textId="77777777" w:rsidTr="0071617D">
        <w:tc>
          <w:tcPr>
            <w:tcW w:w="2518" w:type="dxa"/>
            <w:shd w:val="clear" w:color="auto" w:fill="auto"/>
            <w:vAlign w:val="center"/>
          </w:tcPr>
          <w:p w14:paraId="4F69B1A1" w14:textId="77777777" w:rsidR="00430EA0" w:rsidRPr="0071617D" w:rsidRDefault="00430EA0" w:rsidP="0071617D">
            <w:pPr>
              <w:jc w:val="center"/>
              <w:rPr>
                <w:color w:val="000000" w:themeColor="text1"/>
                <w:szCs w:val="20"/>
                <w:lang w:val="en-US"/>
              </w:rPr>
            </w:pPr>
            <w:r w:rsidRPr="0071617D">
              <w:rPr>
                <w:bCs/>
                <w:color w:val="000000" w:themeColor="text1"/>
                <w:szCs w:val="20"/>
              </w:rPr>
              <w:t>Legal name of the enterprise</w:t>
            </w:r>
          </w:p>
        </w:tc>
        <w:tc>
          <w:tcPr>
            <w:tcW w:w="2126" w:type="dxa"/>
            <w:shd w:val="clear" w:color="auto" w:fill="auto"/>
            <w:vAlign w:val="center"/>
          </w:tcPr>
          <w:p w14:paraId="24D03E0A" w14:textId="77777777" w:rsidR="00430EA0" w:rsidRPr="0071617D" w:rsidRDefault="00430EA0" w:rsidP="0071617D">
            <w:pPr>
              <w:jc w:val="center"/>
              <w:rPr>
                <w:color w:val="000000" w:themeColor="text1"/>
                <w:szCs w:val="20"/>
                <w:lang w:val="en-US"/>
              </w:rPr>
            </w:pPr>
            <w:r w:rsidRPr="0071617D">
              <w:rPr>
                <w:color w:val="000000" w:themeColor="text1"/>
                <w:szCs w:val="20"/>
              </w:rPr>
              <w:t xml:space="preserve">a) </w:t>
            </w:r>
            <w:r w:rsidR="00927231">
              <w:rPr>
                <w:color w:val="000000" w:themeColor="text1"/>
                <w:szCs w:val="20"/>
              </w:rPr>
              <w:t>Your</w:t>
            </w:r>
            <w:r w:rsidRPr="0071617D">
              <w:rPr>
                <w:color w:val="000000" w:themeColor="text1"/>
                <w:szCs w:val="20"/>
              </w:rPr>
              <w:t xml:space="preserve"> organisation </w:t>
            </w:r>
            <w:proofErr w:type="gramStart"/>
            <w:r w:rsidRPr="0071617D">
              <w:rPr>
                <w:color w:val="000000" w:themeColor="text1"/>
                <w:szCs w:val="20"/>
              </w:rPr>
              <w:t>share</w:t>
            </w:r>
            <w:proofErr w:type="gramEnd"/>
            <w:r w:rsidRPr="0071617D">
              <w:rPr>
                <w:color w:val="000000" w:themeColor="text1"/>
                <w:szCs w:val="20"/>
              </w:rPr>
              <w:t xml:space="preserve"> in the capital of the subsidiary</w:t>
            </w:r>
          </w:p>
        </w:tc>
        <w:tc>
          <w:tcPr>
            <w:tcW w:w="2268" w:type="dxa"/>
            <w:shd w:val="clear" w:color="auto" w:fill="auto"/>
            <w:vAlign w:val="center"/>
          </w:tcPr>
          <w:p w14:paraId="63E8C339" w14:textId="77777777" w:rsidR="00430EA0" w:rsidRPr="0071617D" w:rsidRDefault="00430EA0" w:rsidP="0071617D">
            <w:pPr>
              <w:jc w:val="center"/>
              <w:rPr>
                <w:color w:val="000000" w:themeColor="text1"/>
                <w:szCs w:val="20"/>
                <w:lang w:val="en-US"/>
              </w:rPr>
            </w:pPr>
            <w:r w:rsidRPr="0071617D">
              <w:rPr>
                <w:color w:val="000000" w:themeColor="text1"/>
                <w:szCs w:val="20"/>
              </w:rPr>
              <w:t xml:space="preserve">b) </w:t>
            </w:r>
            <w:r w:rsidR="00927231">
              <w:rPr>
                <w:color w:val="000000" w:themeColor="text1"/>
                <w:szCs w:val="20"/>
              </w:rPr>
              <w:t>Your</w:t>
            </w:r>
            <w:r w:rsidRPr="0071617D">
              <w:rPr>
                <w:color w:val="000000" w:themeColor="text1"/>
                <w:szCs w:val="20"/>
              </w:rPr>
              <w:t xml:space="preserve"> organisation </w:t>
            </w:r>
            <w:proofErr w:type="gramStart"/>
            <w:r w:rsidRPr="0071617D">
              <w:rPr>
                <w:color w:val="000000" w:themeColor="text1"/>
                <w:szCs w:val="20"/>
              </w:rPr>
              <w:t>share</w:t>
            </w:r>
            <w:proofErr w:type="gramEnd"/>
            <w:r w:rsidRPr="0071617D">
              <w:rPr>
                <w:color w:val="000000" w:themeColor="text1"/>
                <w:szCs w:val="20"/>
              </w:rPr>
              <w:t xml:space="preserve"> in the voting rights of the subsidiary</w:t>
            </w:r>
          </w:p>
        </w:tc>
        <w:tc>
          <w:tcPr>
            <w:tcW w:w="2268" w:type="dxa"/>
            <w:shd w:val="clear" w:color="auto" w:fill="auto"/>
            <w:vAlign w:val="center"/>
          </w:tcPr>
          <w:p w14:paraId="73964762" w14:textId="77777777" w:rsidR="00430EA0" w:rsidRPr="0071617D" w:rsidRDefault="00430EA0">
            <w:pPr>
              <w:jc w:val="center"/>
              <w:rPr>
                <w:b/>
                <w:bCs/>
                <w:color w:val="000000" w:themeColor="text1"/>
                <w:szCs w:val="20"/>
              </w:rPr>
            </w:pPr>
            <w:r w:rsidRPr="0071617D">
              <w:rPr>
                <w:b/>
                <w:bCs/>
                <w:color w:val="000000" w:themeColor="text1"/>
                <w:szCs w:val="20"/>
              </w:rPr>
              <w:t>Annual Turnover</w:t>
            </w:r>
          </w:p>
          <w:p w14:paraId="673D6718" w14:textId="77777777" w:rsidR="00430EA0" w:rsidRPr="0071617D" w:rsidRDefault="00430EA0">
            <w:pPr>
              <w:jc w:val="center"/>
              <w:rPr>
                <w:b/>
                <w:bCs/>
                <w:color w:val="000000" w:themeColor="text1"/>
                <w:szCs w:val="20"/>
              </w:rPr>
            </w:pPr>
            <w:r w:rsidRPr="0071617D">
              <w:rPr>
                <w:b/>
                <w:bCs/>
                <w:color w:val="000000" w:themeColor="text1"/>
                <w:szCs w:val="20"/>
              </w:rPr>
              <w:t>based on last approved accounts</w:t>
            </w:r>
          </w:p>
          <w:p w14:paraId="39A90485" w14:textId="77777777" w:rsidR="00430EA0" w:rsidRPr="0071617D" w:rsidRDefault="00430EA0">
            <w:pPr>
              <w:jc w:val="center"/>
              <w:rPr>
                <w:color w:val="000000" w:themeColor="text1"/>
                <w:szCs w:val="20"/>
                <w:lang w:val="en-US"/>
              </w:rPr>
            </w:pPr>
            <w:r w:rsidRPr="0071617D">
              <w:rPr>
                <w:b/>
                <w:bCs/>
                <w:color w:val="000000" w:themeColor="text1"/>
                <w:szCs w:val="20"/>
              </w:rPr>
              <w:t>in EUR</w:t>
            </w:r>
          </w:p>
        </w:tc>
      </w:tr>
      <w:tr w:rsidR="0002704D" w:rsidRPr="0002704D" w14:paraId="12C62BAE" w14:textId="77777777" w:rsidTr="0071617D">
        <w:tc>
          <w:tcPr>
            <w:tcW w:w="2518" w:type="dxa"/>
            <w:shd w:val="clear" w:color="auto" w:fill="auto"/>
            <w:vAlign w:val="center"/>
          </w:tcPr>
          <w:p w14:paraId="5EB52C4B" w14:textId="77777777" w:rsidR="00430EA0" w:rsidRPr="0071617D" w:rsidRDefault="00430EA0">
            <w:pPr>
              <w:numPr>
                <w:ilvl w:val="0"/>
                <w:numId w:val="28"/>
              </w:numPr>
              <w:jc w:val="center"/>
              <w:rPr>
                <w:color w:val="000000" w:themeColor="text1"/>
                <w:szCs w:val="20"/>
                <w:lang w:val="en-US"/>
              </w:rPr>
            </w:pPr>
          </w:p>
        </w:tc>
        <w:tc>
          <w:tcPr>
            <w:tcW w:w="2126" w:type="dxa"/>
            <w:shd w:val="clear" w:color="auto" w:fill="auto"/>
            <w:vAlign w:val="center"/>
          </w:tcPr>
          <w:p w14:paraId="677130D4" w14:textId="77777777" w:rsidR="00430EA0" w:rsidRPr="0071617D" w:rsidRDefault="00430EA0">
            <w:pPr>
              <w:jc w:val="center"/>
              <w:rPr>
                <w:color w:val="000000" w:themeColor="text1"/>
                <w:szCs w:val="20"/>
                <w:lang w:val="en-US"/>
              </w:rPr>
            </w:pPr>
            <w:r w:rsidRPr="0071617D">
              <w:rPr>
                <w:color w:val="000000" w:themeColor="text1"/>
                <w:szCs w:val="20"/>
                <w:lang w:val="en-US"/>
              </w:rPr>
              <w:t>(2)</w:t>
            </w:r>
          </w:p>
        </w:tc>
        <w:tc>
          <w:tcPr>
            <w:tcW w:w="2268" w:type="dxa"/>
            <w:shd w:val="clear" w:color="auto" w:fill="auto"/>
            <w:vAlign w:val="center"/>
          </w:tcPr>
          <w:p w14:paraId="7C6B3151" w14:textId="77777777" w:rsidR="00430EA0" w:rsidRPr="0071617D" w:rsidRDefault="00430EA0">
            <w:pPr>
              <w:jc w:val="center"/>
              <w:rPr>
                <w:color w:val="000000" w:themeColor="text1"/>
                <w:szCs w:val="20"/>
                <w:lang w:val="en-US"/>
              </w:rPr>
            </w:pPr>
            <w:r w:rsidRPr="0071617D">
              <w:rPr>
                <w:color w:val="000000" w:themeColor="text1"/>
                <w:szCs w:val="20"/>
                <w:lang w:val="en-US"/>
              </w:rPr>
              <w:t>(3)</w:t>
            </w:r>
          </w:p>
        </w:tc>
        <w:tc>
          <w:tcPr>
            <w:tcW w:w="2268" w:type="dxa"/>
            <w:shd w:val="clear" w:color="auto" w:fill="auto"/>
            <w:vAlign w:val="center"/>
          </w:tcPr>
          <w:p w14:paraId="374FFDBE" w14:textId="77777777" w:rsidR="00430EA0" w:rsidRPr="0071617D" w:rsidRDefault="00430EA0">
            <w:pPr>
              <w:ind w:left="60"/>
              <w:jc w:val="center"/>
              <w:rPr>
                <w:color w:val="000000" w:themeColor="text1"/>
                <w:szCs w:val="20"/>
                <w:lang w:val="en-US"/>
              </w:rPr>
            </w:pPr>
            <w:r w:rsidRPr="0071617D">
              <w:rPr>
                <w:color w:val="000000" w:themeColor="text1"/>
                <w:szCs w:val="20"/>
                <w:lang w:val="en-US"/>
              </w:rPr>
              <w:t>(4)</w:t>
            </w:r>
          </w:p>
        </w:tc>
      </w:tr>
      <w:tr w:rsidR="0002704D" w:rsidRPr="0002704D" w14:paraId="09C538E4" w14:textId="77777777" w:rsidTr="0071617D">
        <w:trPr>
          <w:trHeight w:val="228"/>
        </w:trPr>
        <w:tc>
          <w:tcPr>
            <w:tcW w:w="2518" w:type="dxa"/>
            <w:shd w:val="clear" w:color="auto" w:fill="auto"/>
            <w:vAlign w:val="center"/>
          </w:tcPr>
          <w:p w14:paraId="57867AE4" w14:textId="77777777" w:rsidR="00430EA0" w:rsidRPr="0071617D" w:rsidRDefault="00430EA0" w:rsidP="0071617D">
            <w:pPr>
              <w:jc w:val="center"/>
              <w:rPr>
                <w:color w:val="000000" w:themeColor="text1"/>
                <w:szCs w:val="20"/>
                <w:lang w:val="en-US"/>
              </w:rPr>
            </w:pPr>
          </w:p>
        </w:tc>
        <w:tc>
          <w:tcPr>
            <w:tcW w:w="2126" w:type="dxa"/>
            <w:shd w:val="clear" w:color="auto" w:fill="auto"/>
            <w:vAlign w:val="center"/>
          </w:tcPr>
          <w:p w14:paraId="5D255E02" w14:textId="77777777" w:rsidR="00430EA0" w:rsidRPr="0071617D" w:rsidRDefault="00430EA0" w:rsidP="0071617D">
            <w:pPr>
              <w:jc w:val="center"/>
              <w:rPr>
                <w:color w:val="000000" w:themeColor="text1"/>
                <w:szCs w:val="20"/>
                <w:lang w:val="en-US"/>
              </w:rPr>
            </w:pPr>
          </w:p>
        </w:tc>
        <w:tc>
          <w:tcPr>
            <w:tcW w:w="2268" w:type="dxa"/>
            <w:shd w:val="clear" w:color="auto" w:fill="auto"/>
            <w:vAlign w:val="center"/>
          </w:tcPr>
          <w:p w14:paraId="7D94631E" w14:textId="77777777" w:rsidR="00430EA0" w:rsidRPr="0071617D" w:rsidRDefault="00430EA0" w:rsidP="0071617D">
            <w:pPr>
              <w:jc w:val="center"/>
              <w:rPr>
                <w:color w:val="000000" w:themeColor="text1"/>
                <w:szCs w:val="20"/>
                <w:lang w:val="en-US"/>
              </w:rPr>
            </w:pPr>
          </w:p>
        </w:tc>
        <w:tc>
          <w:tcPr>
            <w:tcW w:w="2268" w:type="dxa"/>
            <w:shd w:val="clear" w:color="auto" w:fill="auto"/>
            <w:vAlign w:val="center"/>
          </w:tcPr>
          <w:p w14:paraId="40AB616C" w14:textId="77777777" w:rsidR="00430EA0" w:rsidRPr="0071617D" w:rsidRDefault="00430EA0" w:rsidP="0071617D">
            <w:pPr>
              <w:jc w:val="center"/>
              <w:rPr>
                <w:color w:val="000000" w:themeColor="text1"/>
                <w:szCs w:val="20"/>
                <w:lang w:val="en-US"/>
              </w:rPr>
            </w:pPr>
          </w:p>
        </w:tc>
      </w:tr>
      <w:tr w:rsidR="0002704D" w:rsidRPr="0002704D" w14:paraId="645912D2" w14:textId="77777777" w:rsidTr="0002704D">
        <w:trPr>
          <w:trHeight w:val="253"/>
        </w:trPr>
        <w:tc>
          <w:tcPr>
            <w:tcW w:w="2518" w:type="dxa"/>
            <w:shd w:val="clear" w:color="auto" w:fill="auto"/>
          </w:tcPr>
          <w:p w14:paraId="6E242F55" w14:textId="77777777" w:rsidR="00430EA0" w:rsidRPr="0071617D" w:rsidRDefault="00430EA0" w:rsidP="00AF3073">
            <w:pPr>
              <w:rPr>
                <w:color w:val="000000" w:themeColor="text1"/>
                <w:szCs w:val="20"/>
                <w:lang w:val="en-US"/>
              </w:rPr>
            </w:pPr>
          </w:p>
        </w:tc>
        <w:tc>
          <w:tcPr>
            <w:tcW w:w="2126" w:type="dxa"/>
            <w:shd w:val="clear" w:color="auto" w:fill="auto"/>
          </w:tcPr>
          <w:p w14:paraId="7D38CC08" w14:textId="77777777" w:rsidR="00430EA0" w:rsidRPr="0071617D" w:rsidRDefault="00430EA0" w:rsidP="00AF3073">
            <w:pPr>
              <w:rPr>
                <w:color w:val="000000" w:themeColor="text1"/>
                <w:szCs w:val="20"/>
                <w:lang w:val="en-US"/>
              </w:rPr>
            </w:pPr>
          </w:p>
        </w:tc>
        <w:tc>
          <w:tcPr>
            <w:tcW w:w="2268" w:type="dxa"/>
            <w:shd w:val="clear" w:color="auto" w:fill="auto"/>
          </w:tcPr>
          <w:p w14:paraId="06F84E5D" w14:textId="77777777" w:rsidR="00430EA0" w:rsidRPr="0071617D" w:rsidRDefault="00430EA0" w:rsidP="00AF3073">
            <w:pPr>
              <w:rPr>
                <w:color w:val="000000" w:themeColor="text1"/>
                <w:szCs w:val="20"/>
                <w:lang w:val="en-US"/>
              </w:rPr>
            </w:pPr>
          </w:p>
        </w:tc>
        <w:tc>
          <w:tcPr>
            <w:tcW w:w="2268" w:type="dxa"/>
            <w:shd w:val="clear" w:color="auto" w:fill="auto"/>
          </w:tcPr>
          <w:p w14:paraId="7EE2F835" w14:textId="77777777" w:rsidR="00430EA0" w:rsidRPr="0071617D" w:rsidRDefault="00430EA0" w:rsidP="00AF3073">
            <w:pPr>
              <w:rPr>
                <w:color w:val="000000" w:themeColor="text1"/>
                <w:szCs w:val="20"/>
                <w:lang w:val="en-US"/>
              </w:rPr>
            </w:pPr>
          </w:p>
        </w:tc>
      </w:tr>
      <w:tr w:rsidR="0002704D" w:rsidRPr="0002704D" w14:paraId="23304DA1" w14:textId="77777777" w:rsidTr="0002704D">
        <w:trPr>
          <w:trHeight w:val="259"/>
        </w:trPr>
        <w:tc>
          <w:tcPr>
            <w:tcW w:w="2518" w:type="dxa"/>
            <w:shd w:val="clear" w:color="auto" w:fill="auto"/>
          </w:tcPr>
          <w:p w14:paraId="4833EF03" w14:textId="77777777" w:rsidR="00430EA0" w:rsidRPr="0071617D" w:rsidRDefault="00430EA0" w:rsidP="00AF3073">
            <w:pPr>
              <w:rPr>
                <w:color w:val="000000" w:themeColor="text1"/>
                <w:szCs w:val="20"/>
                <w:lang w:val="en-US"/>
              </w:rPr>
            </w:pPr>
          </w:p>
        </w:tc>
        <w:tc>
          <w:tcPr>
            <w:tcW w:w="2126" w:type="dxa"/>
            <w:shd w:val="clear" w:color="auto" w:fill="auto"/>
          </w:tcPr>
          <w:p w14:paraId="0B650F13" w14:textId="77777777" w:rsidR="00430EA0" w:rsidRPr="0071617D" w:rsidRDefault="00430EA0" w:rsidP="00AF3073">
            <w:pPr>
              <w:rPr>
                <w:color w:val="000000" w:themeColor="text1"/>
                <w:szCs w:val="20"/>
                <w:lang w:val="en-US"/>
              </w:rPr>
            </w:pPr>
          </w:p>
        </w:tc>
        <w:tc>
          <w:tcPr>
            <w:tcW w:w="2268" w:type="dxa"/>
            <w:shd w:val="clear" w:color="auto" w:fill="auto"/>
          </w:tcPr>
          <w:p w14:paraId="3EFFFC3B" w14:textId="77777777" w:rsidR="00430EA0" w:rsidRPr="0071617D" w:rsidRDefault="00430EA0" w:rsidP="00AF3073">
            <w:pPr>
              <w:rPr>
                <w:color w:val="000000" w:themeColor="text1"/>
                <w:szCs w:val="20"/>
                <w:lang w:val="en-US"/>
              </w:rPr>
            </w:pPr>
          </w:p>
        </w:tc>
        <w:tc>
          <w:tcPr>
            <w:tcW w:w="2268" w:type="dxa"/>
            <w:shd w:val="clear" w:color="auto" w:fill="auto"/>
          </w:tcPr>
          <w:p w14:paraId="7D7C4357" w14:textId="77777777" w:rsidR="00430EA0" w:rsidRPr="0071617D" w:rsidRDefault="00430EA0" w:rsidP="00AF3073">
            <w:pPr>
              <w:rPr>
                <w:color w:val="000000" w:themeColor="text1"/>
                <w:szCs w:val="20"/>
                <w:lang w:val="en-US"/>
              </w:rPr>
            </w:pPr>
          </w:p>
        </w:tc>
      </w:tr>
      <w:tr w:rsidR="0002704D" w:rsidRPr="0002704D" w14:paraId="744D87F5" w14:textId="77777777" w:rsidTr="0002704D">
        <w:trPr>
          <w:trHeight w:val="431"/>
        </w:trPr>
        <w:tc>
          <w:tcPr>
            <w:tcW w:w="2518" w:type="dxa"/>
            <w:shd w:val="clear" w:color="auto" w:fill="auto"/>
          </w:tcPr>
          <w:p w14:paraId="0F1ED80F" w14:textId="77777777" w:rsidR="00430EA0" w:rsidRPr="0071617D" w:rsidRDefault="00430EA0" w:rsidP="00AF3073">
            <w:pPr>
              <w:rPr>
                <w:color w:val="000000" w:themeColor="text1"/>
                <w:szCs w:val="20"/>
                <w:lang w:val="en-US"/>
              </w:rPr>
            </w:pPr>
          </w:p>
        </w:tc>
        <w:tc>
          <w:tcPr>
            <w:tcW w:w="2126" w:type="dxa"/>
            <w:shd w:val="clear" w:color="auto" w:fill="auto"/>
          </w:tcPr>
          <w:p w14:paraId="2D535E43" w14:textId="77777777" w:rsidR="00430EA0" w:rsidRPr="0071617D" w:rsidRDefault="00430EA0" w:rsidP="00AF3073">
            <w:pPr>
              <w:rPr>
                <w:color w:val="000000" w:themeColor="text1"/>
                <w:szCs w:val="20"/>
                <w:lang w:val="en-US"/>
              </w:rPr>
            </w:pPr>
          </w:p>
        </w:tc>
        <w:tc>
          <w:tcPr>
            <w:tcW w:w="2268" w:type="dxa"/>
            <w:shd w:val="clear" w:color="auto" w:fill="auto"/>
          </w:tcPr>
          <w:p w14:paraId="72540D9F" w14:textId="77777777" w:rsidR="00430EA0" w:rsidRPr="0071617D" w:rsidRDefault="00430EA0" w:rsidP="00AF3073">
            <w:pPr>
              <w:rPr>
                <w:color w:val="000000" w:themeColor="text1"/>
                <w:szCs w:val="20"/>
                <w:lang w:val="en-US"/>
              </w:rPr>
            </w:pPr>
          </w:p>
        </w:tc>
        <w:tc>
          <w:tcPr>
            <w:tcW w:w="2268" w:type="dxa"/>
            <w:shd w:val="clear" w:color="auto" w:fill="auto"/>
          </w:tcPr>
          <w:p w14:paraId="1D9B9270" w14:textId="77777777" w:rsidR="00430EA0" w:rsidRPr="0071617D" w:rsidRDefault="00430EA0" w:rsidP="00AF3073">
            <w:pPr>
              <w:rPr>
                <w:b/>
                <w:color w:val="000000" w:themeColor="text1"/>
                <w:szCs w:val="20"/>
                <w:lang w:val="en-US"/>
              </w:rPr>
            </w:pPr>
            <w:r w:rsidRPr="0071617D">
              <w:rPr>
                <w:b/>
                <w:color w:val="000000" w:themeColor="text1"/>
                <w:szCs w:val="20"/>
                <w:lang w:val="en-US"/>
              </w:rPr>
              <w:t>Total:</w:t>
            </w:r>
          </w:p>
        </w:tc>
      </w:tr>
    </w:tbl>
    <w:p w14:paraId="5D65C7D3" w14:textId="77777777" w:rsidR="00430EA0" w:rsidRDefault="00430EA0" w:rsidP="00430EA0">
      <w:pPr>
        <w:rPr>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268"/>
      </w:tblGrid>
      <w:tr w:rsidR="0002704D" w:rsidRPr="0002704D" w14:paraId="084CEF08" w14:textId="77777777" w:rsidTr="00170CD7">
        <w:tc>
          <w:tcPr>
            <w:tcW w:w="9180" w:type="dxa"/>
            <w:gridSpan w:val="2"/>
            <w:shd w:val="clear" w:color="auto" w:fill="auto"/>
          </w:tcPr>
          <w:p w14:paraId="24AFD361" w14:textId="77777777" w:rsidR="00430EA0" w:rsidRPr="00170CD7" w:rsidRDefault="00430EA0" w:rsidP="00170CD7">
            <w:pPr>
              <w:rPr>
                <w:b/>
                <w:bCs/>
                <w:color w:val="000000" w:themeColor="text1"/>
                <w:szCs w:val="20"/>
              </w:rPr>
            </w:pPr>
            <w:r w:rsidRPr="00170CD7">
              <w:rPr>
                <w:b/>
                <w:bCs/>
                <w:color w:val="000000" w:themeColor="text1"/>
                <w:szCs w:val="20"/>
              </w:rPr>
              <w:t xml:space="preserve">Table </w:t>
            </w:r>
            <w:proofErr w:type="gramStart"/>
            <w:r w:rsidRPr="00170CD7">
              <w:rPr>
                <w:b/>
                <w:bCs/>
                <w:color w:val="000000" w:themeColor="text1"/>
                <w:szCs w:val="20"/>
              </w:rPr>
              <w:t xml:space="preserve">3.C </w:t>
            </w:r>
            <w:r w:rsidR="00F93669">
              <w:rPr>
                <w:b/>
                <w:bCs/>
                <w:color w:val="000000" w:themeColor="text1"/>
                <w:szCs w:val="20"/>
              </w:rPr>
              <w:t xml:space="preserve"> </w:t>
            </w:r>
            <w:r w:rsidRPr="00170CD7">
              <w:rPr>
                <w:b/>
                <w:bCs/>
                <w:color w:val="000000" w:themeColor="text1"/>
                <w:szCs w:val="20"/>
              </w:rPr>
              <w:t>Affiliated</w:t>
            </w:r>
            <w:proofErr w:type="gramEnd"/>
            <w:r w:rsidRPr="00170CD7">
              <w:rPr>
                <w:b/>
                <w:bCs/>
                <w:color w:val="000000" w:themeColor="text1"/>
                <w:szCs w:val="20"/>
              </w:rPr>
              <w:t xml:space="preserve"> enterprise(s) under the same control</w:t>
            </w:r>
            <w:r w:rsidRPr="00170CD7">
              <w:rPr>
                <w:rStyle w:val="FootnoteReference"/>
                <w:b/>
                <w:bCs/>
                <w:color w:val="000000" w:themeColor="text1"/>
                <w:szCs w:val="20"/>
              </w:rPr>
              <w:footnoteReference w:id="6"/>
            </w:r>
            <w:r w:rsidR="00101FED">
              <w:rPr>
                <w:b/>
                <w:bCs/>
                <w:color w:val="000000" w:themeColor="text1"/>
                <w:szCs w:val="20"/>
              </w:rPr>
              <w:t xml:space="preserve"> </w:t>
            </w:r>
            <w:r w:rsidR="00101FED" w:rsidRPr="00F93669">
              <w:rPr>
                <w:b/>
                <w:bCs/>
                <w:color w:val="000000" w:themeColor="text1"/>
                <w:szCs w:val="20"/>
              </w:rPr>
              <w:t xml:space="preserve">or other or any other company exercising control on </w:t>
            </w:r>
            <w:r w:rsidR="00927231">
              <w:rPr>
                <w:b/>
                <w:bCs/>
                <w:color w:val="000000" w:themeColor="text1"/>
                <w:szCs w:val="20"/>
              </w:rPr>
              <w:t>your</w:t>
            </w:r>
            <w:r w:rsidR="00101FED" w:rsidRPr="00F93669">
              <w:rPr>
                <w:b/>
                <w:bCs/>
                <w:color w:val="000000" w:themeColor="text1"/>
                <w:szCs w:val="20"/>
              </w:rPr>
              <w:t xml:space="preserve"> company or any other company under control of </w:t>
            </w:r>
            <w:r w:rsidR="00927231">
              <w:rPr>
                <w:b/>
                <w:bCs/>
                <w:color w:val="000000" w:themeColor="text1"/>
                <w:szCs w:val="20"/>
              </w:rPr>
              <w:t>your</w:t>
            </w:r>
            <w:r w:rsidR="00101FED" w:rsidRPr="00F93669">
              <w:rPr>
                <w:b/>
                <w:bCs/>
                <w:color w:val="000000" w:themeColor="text1"/>
                <w:szCs w:val="20"/>
              </w:rPr>
              <w:t xml:space="preserve"> company</w:t>
            </w:r>
          </w:p>
        </w:tc>
      </w:tr>
      <w:tr w:rsidR="0002704D" w:rsidRPr="0002704D" w14:paraId="7578A04B" w14:textId="77777777" w:rsidTr="00170CD7">
        <w:trPr>
          <w:trHeight w:val="921"/>
        </w:trPr>
        <w:tc>
          <w:tcPr>
            <w:tcW w:w="6912" w:type="dxa"/>
            <w:shd w:val="clear" w:color="auto" w:fill="auto"/>
            <w:vAlign w:val="center"/>
          </w:tcPr>
          <w:p w14:paraId="0A7AC1A1" w14:textId="77777777" w:rsidR="00430EA0" w:rsidRPr="00170CD7" w:rsidRDefault="00430EA0" w:rsidP="00170CD7">
            <w:pPr>
              <w:jc w:val="center"/>
              <w:rPr>
                <w:color w:val="000000" w:themeColor="text1"/>
                <w:szCs w:val="20"/>
                <w:lang w:val="en-US"/>
              </w:rPr>
            </w:pPr>
            <w:r w:rsidRPr="00170CD7">
              <w:rPr>
                <w:bCs/>
                <w:color w:val="000000" w:themeColor="text1"/>
                <w:szCs w:val="20"/>
              </w:rPr>
              <w:t>Legal name of the enterprise</w:t>
            </w:r>
          </w:p>
        </w:tc>
        <w:tc>
          <w:tcPr>
            <w:tcW w:w="2268" w:type="dxa"/>
            <w:shd w:val="clear" w:color="auto" w:fill="auto"/>
            <w:vAlign w:val="center"/>
          </w:tcPr>
          <w:p w14:paraId="2262E80D" w14:textId="77777777" w:rsidR="00430EA0" w:rsidRPr="00170CD7" w:rsidRDefault="00430EA0">
            <w:pPr>
              <w:jc w:val="center"/>
              <w:rPr>
                <w:b/>
                <w:bCs/>
                <w:color w:val="000000" w:themeColor="text1"/>
                <w:szCs w:val="20"/>
              </w:rPr>
            </w:pPr>
            <w:r w:rsidRPr="00170CD7">
              <w:rPr>
                <w:b/>
                <w:bCs/>
                <w:color w:val="000000" w:themeColor="text1"/>
                <w:szCs w:val="20"/>
              </w:rPr>
              <w:t>Annual Turnover</w:t>
            </w:r>
          </w:p>
          <w:p w14:paraId="476CF4CB" w14:textId="77777777" w:rsidR="00430EA0" w:rsidRPr="00170CD7" w:rsidRDefault="00430EA0">
            <w:pPr>
              <w:jc w:val="center"/>
              <w:rPr>
                <w:b/>
                <w:bCs/>
                <w:color w:val="000000" w:themeColor="text1"/>
                <w:szCs w:val="20"/>
              </w:rPr>
            </w:pPr>
            <w:r w:rsidRPr="00170CD7">
              <w:rPr>
                <w:b/>
                <w:bCs/>
                <w:color w:val="000000" w:themeColor="text1"/>
                <w:szCs w:val="20"/>
              </w:rPr>
              <w:t>based on last approved accounts</w:t>
            </w:r>
          </w:p>
          <w:p w14:paraId="39F7E0D2" w14:textId="77777777" w:rsidR="00430EA0" w:rsidRPr="00170CD7" w:rsidRDefault="00430EA0">
            <w:pPr>
              <w:jc w:val="center"/>
              <w:rPr>
                <w:color w:val="000000" w:themeColor="text1"/>
                <w:szCs w:val="20"/>
                <w:lang w:val="en-US"/>
              </w:rPr>
            </w:pPr>
            <w:r w:rsidRPr="00170CD7">
              <w:rPr>
                <w:b/>
                <w:bCs/>
                <w:color w:val="000000" w:themeColor="text1"/>
                <w:szCs w:val="20"/>
              </w:rPr>
              <w:t>in EUR</w:t>
            </w:r>
          </w:p>
        </w:tc>
      </w:tr>
      <w:tr w:rsidR="0002704D" w:rsidRPr="0002704D" w14:paraId="38F2EDFD" w14:textId="77777777" w:rsidTr="00170CD7">
        <w:tc>
          <w:tcPr>
            <w:tcW w:w="6912" w:type="dxa"/>
            <w:shd w:val="clear" w:color="auto" w:fill="auto"/>
            <w:vAlign w:val="center"/>
          </w:tcPr>
          <w:p w14:paraId="2FAA4C71" w14:textId="77777777" w:rsidR="00430EA0" w:rsidRPr="00170CD7" w:rsidRDefault="00430EA0">
            <w:pPr>
              <w:numPr>
                <w:ilvl w:val="0"/>
                <w:numId w:val="29"/>
              </w:numPr>
              <w:jc w:val="center"/>
              <w:rPr>
                <w:color w:val="000000" w:themeColor="text1"/>
                <w:szCs w:val="20"/>
                <w:lang w:val="en-US"/>
              </w:rPr>
            </w:pPr>
          </w:p>
        </w:tc>
        <w:tc>
          <w:tcPr>
            <w:tcW w:w="2268" w:type="dxa"/>
            <w:shd w:val="clear" w:color="auto" w:fill="auto"/>
            <w:vAlign w:val="center"/>
          </w:tcPr>
          <w:p w14:paraId="334353CF" w14:textId="77777777" w:rsidR="00430EA0" w:rsidRPr="00170CD7" w:rsidRDefault="00430EA0">
            <w:pPr>
              <w:ind w:left="60"/>
              <w:jc w:val="center"/>
              <w:rPr>
                <w:color w:val="000000" w:themeColor="text1"/>
                <w:szCs w:val="20"/>
                <w:lang w:val="en-US"/>
              </w:rPr>
            </w:pPr>
            <w:r w:rsidRPr="00170CD7">
              <w:rPr>
                <w:color w:val="000000" w:themeColor="text1"/>
                <w:szCs w:val="20"/>
                <w:lang w:val="en-US"/>
              </w:rPr>
              <w:t>(2)</w:t>
            </w:r>
          </w:p>
        </w:tc>
      </w:tr>
      <w:tr w:rsidR="0002704D" w:rsidRPr="0002704D" w14:paraId="1F3198B6" w14:textId="77777777" w:rsidTr="00170CD7">
        <w:trPr>
          <w:trHeight w:val="201"/>
        </w:trPr>
        <w:tc>
          <w:tcPr>
            <w:tcW w:w="6912" w:type="dxa"/>
            <w:shd w:val="clear" w:color="auto" w:fill="auto"/>
          </w:tcPr>
          <w:p w14:paraId="5AA0C8D1" w14:textId="77777777" w:rsidR="00430EA0" w:rsidRPr="00170CD7" w:rsidRDefault="00430EA0" w:rsidP="00AF3073">
            <w:pPr>
              <w:rPr>
                <w:color w:val="000000" w:themeColor="text1"/>
                <w:szCs w:val="20"/>
                <w:lang w:val="en-US"/>
              </w:rPr>
            </w:pPr>
          </w:p>
        </w:tc>
        <w:tc>
          <w:tcPr>
            <w:tcW w:w="2268" w:type="dxa"/>
            <w:shd w:val="clear" w:color="auto" w:fill="auto"/>
          </w:tcPr>
          <w:p w14:paraId="6544E5D2" w14:textId="77777777" w:rsidR="00430EA0" w:rsidRPr="00170CD7" w:rsidRDefault="00430EA0" w:rsidP="00AF3073">
            <w:pPr>
              <w:rPr>
                <w:color w:val="000000" w:themeColor="text1"/>
                <w:szCs w:val="20"/>
                <w:lang w:val="en-US"/>
              </w:rPr>
            </w:pPr>
          </w:p>
        </w:tc>
      </w:tr>
      <w:tr w:rsidR="0002704D" w:rsidRPr="0002704D" w14:paraId="76A3CDA3" w14:textId="77777777" w:rsidTr="00170CD7">
        <w:trPr>
          <w:trHeight w:val="253"/>
        </w:trPr>
        <w:tc>
          <w:tcPr>
            <w:tcW w:w="6912" w:type="dxa"/>
            <w:shd w:val="clear" w:color="auto" w:fill="auto"/>
          </w:tcPr>
          <w:p w14:paraId="4CBC356A" w14:textId="77777777" w:rsidR="00430EA0" w:rsidRPr="00170CD7" w:rsidRDefault="00430EA0" w:rsidP="00AF3073">
            <w:pPr>
              <w:rPr>
                <w:color w:val="000000" w:themeColor="text1"/>
                <w:szCs w:val="20"/>
                <w:lang w:val="en-US"/>
              </w:rPr>
            </w:pPr>
          </w:p>
        </w:tc>
        <w:tc>
          <w:tcPr>
            <w:tcW w:w="2268" w:type="dxa"/>
            <w:shd w:val="clear" w:color="auto" w:fill="auto"/>
          </w:tcPr>
          <w:p w14:paraId="6B59FF4B" w14:textId="77777777" w:rsidR="00430EA0" w:rsidRPr="00170CD7" w:rsidRDefault="00430EA0" w:rsidP="00AF3073">
            <w:pPr>
              <w:rPr>
                <w:color w:val="000000" w:themeColor="text1"/>
                <w:szCs w:val="20"/>
                <w:lang w:val="en-US"/>
              </w:rPr>
            </w:pPr>
          </w:p>
        </w:tc>
      </w:tr>
      <w:tr w:rsidR="0002704D" w:rsidRPr="0002704D" w14:paraId="55B3B2D2" w14:textId="77777777" w:rsidTr="00170CD7">
        <w:trPr>
          <w:trHeight w:val="259"/>
        </w:trPr>
        <w:tc>
          <w:tcPr>
            <w:tcW w:w="6912" w:type="dxa"/>
            <w:shd w:val="clear" w:color="auto" w:fill="auto"/>
          </w:tcPr>
          <w:p w14:paraId="0514EDEA" w14:textId="77777777" w:rsidR="00430EA0" w:rsidRPr="00170CD7" w:rsidRDefault="00430EA0" w:rsidP="00AF3073">
            <w:pPr>
              <w:rPr>
                <w:color w:val="000000" w:themeColor="text1"/>
                <w:szCs w:val="20"/>
                <w:lang w:val="en-US"/>
              </w:rPr>
            </w:pPr>
          </w:p>
        </w:tc>
        <w:tc>
          <w:tcPr>
            <w:tcW w:w="2268" w:type="dxa"/>
            <w:shd w:val="clear" w:color="auto" w:fill="auto"/>
          </w:tcPr>
          <w:p w14:paraId="0EF7DBB0" w14:textId="77777777" w:rsidR="00430EA0" w:rsidRPr="00170CD7" w:rsidRDefault="00430EA0" w:rsidP="00AF3073">
            <w:pPr>
              <w:rPr>
                <w:color w:val="000000" w:themeColor="text1"/>
                <w:szCs w:val="20"/>
                <w:lang w:val="en-US"/>
              </w:rPr>
            </w:pPr>
          </w:p>
        </w:tc>
      </w:tr>
      <w:tr w:rsidR="0002704D" w:rsidRPr="0002704D" w14:paraId="0138D415" w14:textId="77777777" w:rsidTr="00170CD7">
        <w:trPr>
          <w:trHeight w:val="431"/>
        </w:trPr>
        <w:tc>
          <w:tcPr>
            <w:tcW w:w="6912" w:type="dxa"/>
            <w:shd w:val="clear" w:color="auto" w:fill="auto"/>
          </w:tcPr>
          <w:p w14:paraId="69E011DB" w14:textId="77777777" w:rsidR="00430EA0" w:rsidRPr="00170CD7" w:rsidRDefault="00430EA0" w:rsidP="00AF3073">
            <w:pPr>
              <w:rPr>
                <w:color w:val="000000" w:themeColor="text1"/>
                <w:szCs w:val="20"/>
                <w:lang w:val="en-US"/>
              </w:rPr>
            </w:pPr>
          </w:p>
        </w:tc>
        <w:tc>
          <w:tcPr>
            <w:tcW w:w="2268" w:type="dxa"/>
            <w:shd w:val="clear" w:color="auto" w:fill="auto"/>
          </w:tcPr>
          <w:p w14:paraId="5419EA28" w14:textId="77777777" w:rsidR="00430EA0" w:rsidRPr="00170CD7" w:rsidRDefault="00430EA0" w:rsidP="00AF3073">
            <w:pPr>
              <w:rPr>
                <w:b/>
                <w:color w:val="000000" w:themeColor="text1"/>
                <w:szCs w:val="20"/>
                <w:lang w:val="en-US"/>
              </w:rPr>
            </w:pPr>
            <w:r w:rsidRPr="00170CD7">
              <w:rPr>
                <w:b/>
                <w:color w:val="000000" w:themeColor="text1"/>
                <w:szCs w:val="20"/>
                <w:lang w:val="en-US"/>
              </w:rPr>
              <w:t>Total:</w:t>
            </w:r>
          </w:p>
        </w:tc>
      </w:tr>
    </w:tbl>
    <w:p w14:paraId="7C2CCB0B" w14:textId="77777777" w:rsidR="00430EA0" w:rsidRDefault="00430EA0" w:rsidP="00430EA0">
      <w:pPr>
        <w:rPr>
          <w:szCs w:val="20"/>
          <w:lang w:val="en-US"/>
        </w:rPr>
      </w:pPr>
    </w:p>
    <w:p w14:paraId="5D7665A6" w14:textId="77777777" w:rsidR="00430EA0" w:rsidRDefault="00430EA0" w:rsidP="00430EA0">
      <w:pPr>
        <w:rPr>
          <w:szCs w:val="20"/>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8"/>
        <w:gridCol w:w="2294"/>
      </w:tblGrid>
      <w:tr w:rsidR="00430EA0" w:rsidRPr="0049181C" w14:paraId="6E825DA6" w14:textId="77777777" w:rsidTr="00741496">
        <w:trPr>
          <w:trHeight w:val="453"/>
        </w:trPr>
        <w:tc>
          <w:tcPr>
            <w:tcW w:w="6948" w:type="dxa"/>
            <w:shd w:val="clear" w:color="auto" w:fill="auto"/>
            <w:vAlign w:val="center"/>
          </w:tcPr>
          <w:p w14:paraId="2226720A" w14:textId="77777777" w:rsidR="00F93669" w:rsidRDefault="00F93669" w:rsidP="00170CD7">
            <w:pPr>
              <w:jc w:val="center"/>
              <w:rPr>
                <w:b/>
                <w:szCs w:val="20"/>
                <w:lang w:val="en-US"/>
              </w:rPr>
            </w:pPr>
          </w:p>
          <w:p w14:paraId="37F1B037" w14:textId="77777777" w:rsidR="000C70CC" w:rsidRDefault="000C70CC" w:rsidP="00170CD7">
            <w:pPr>
              <w:jc w:val="center"/>
              <w:rPr>
                <w:b/>
                <w:szCs w:val="20"/>
                <w:lang w:val="en-US"/>
              </w:rPr>
            </w:pPr>
          </w:p>
          <w:p w14:paraId="4E020BDD" w14:textId="77777777" w:rsidR="00F93669" w:rsidRDefault="00F93669" w:rsidP="00170CD7">
            <w:pPr>
              <w:jc w:val="center"/>
              <w:rPr>
                <w:b/>
                <w:szCs w:val="20"/>
                <w:lang w:val="en-US"/>
              </w:rPr>
            </w:pPr>
            <w:r>
              <w:rPr>
                <w:b/>
                <w:szCs w:val="20"/>
                <w:lang w:val="en-US"/>
              </w:rPr>
              <w:t>Result t</w:t>
            </w:r>
            <w:r w:rsidR="00430EA0">
              <w:rPr>
                <w:b/>
                <w:szCs w:val="20"/>
                <w:lang w:val="en-US"/>
              </w:rPr>
              <w:t>able</w:t>
            </w:r>
            <w:r w:rsidR="00F66D48">
              <w:rPr>
                <w:b/>
                <w:szCs w:val="20"/>
                <w:lang w:val="en-US"/>
              </w:rPr>
              <w:t>s</w:t>
            </w:r>
            <w:r w:rsidR="00430EA0" w:rsidRPr="003A4C43">
              <w:rPr>
                <w:b/>
                <w:szCs w:val="20"/>
                <w:lang w:val="en-US"/>
              </w:rPr>
              <w:t xml:space="preserve"> 3 = </w:t>
            </w:r>
            <w:r w:rsidR="00430EA0">
              <w:rPr>
                <w:b/>
                <w:szCs w:val="20"/>
                <w:lang w:val="en-US"/>
              </w:rPr>
              <w:t>Total 3.A</w:t>
            </w:r>
            <w:r w:rsidR="0002704D">
              <w:rPr>
                <w:b/>
                <w:szCs w:val="20"/>
                <w:lang w:val="en-US"/>
              </w:rPr>
              <w:t xml:space="preserve"> </w:t>
            </w:r>
            <w:r w:rsidR="00430EA0" w:rsidRPr="009024FE">
              <w:rPr>
                <w:b/>
                <w:szCs w:val="20"/>
                <w:lang w:val="en-US"/>
              </w:rPr>
              <w:t>+</w:t>
            </w:r>
            <w:r w:rsidR="0002704D">
              <w:rPr>
                <w:b/>
                <w:szCs w:val="20"/>
                <w:lang w:val="en-US"/>
              </w:rPr>
              <w:t xml:space="preserve"> </w:t>
            </w:r>
            <w:r w:rsidR="00430EA0">
              <w:rPr>
                <w:b/>
                <w:szCs w:val="20"/>
                <w:lang w:val="en-US"/>
              </w:rPr>
              <w:t>Total 3.</w:t>
            </w:r>
            <w:r w:rsidR="00430EA0" w:rsidRPr="009024FE">
              <w:rPr>
                <w:b/>
                <w:szCs w:val="20"/>
                <w:lang w:val="en-US"/>
              </w:rPr>
              <w:t>B</w:t>
            </w:r>
            <w:r w:rsidR="0002704D">
              <w:rPr>
                <w:b/>
                <w:szCs w:val="20"/>
                <w:lang w:val="en-US"/>
              </w:rPr>
              <w:t xml:space="preserve"> </w:t>
            </w:r>
            <w:r w:rsidR="00430EA0" w:rsidRPr="009024FE">
              <w:rPr>
                <w:b/>
                <w:szCs w:val="20"/>
                <w:lang w:val="en-US"/>
              </w:rPr>
              <w:t>+</w:t>
            </w:r>
            <w:r w:rsidR="0002704D">
              <w:rPr>
                <w:b/>
                <w:szCs w:val="20"/>
                <w:lang w:val="en-US"/>
              </w:rPr>
              <w:t xml:space="preserve"> </w:t>
            </w:r>
            <w:r w:rsidR="00430EA0">
              <w:rPr>
                <w:b/>
                <w:szCs w:val="20"/>
                <w:lang w:val="en-US"/>
              </w:rPr>
              <w:t>Total 3.</w:t>
            </w:r>
            <w:r w:rsidR="00430EA0" w:rsidRPr="009024FE">
              <w:rPr>
                <w:b/>
                <w:szCs w:val="20"/>
                <w:lang w:val="en-US"/>
              </w:rPr>
              <w:t>C</w:t>
            </w:r>
            <w:r w:rsidR="00741496">
              <w:rPr>
                <w:b/>
                <w:szCs w:val="20"/>
                <w:lang w:val="en-US"/>
              </w:rPr>
              <w:t xml:space="preserve"> </w:t>
            </w:r>
            <w:r w:rsidR="00741496">
              <w:rPr>
                <w:b/>
                <w:bCs/>
                <w:color w:val="000000" w:themeColor="text1"/>
                <w:szCs w:val="20"/>
              </w:rPr>
              <w:t xml:space="preserve">in </w:t>
            </w:r>
            <w:r w:rsidR="00741496" w:rsidRPr="00170CD7">
              <w:rPr>
                <w:b/>
                <w:bCs/>
                <w:color w:val="000000" w:themeColor="text1"/>
                <w:szCs w:val="20"/>
              </w:rPr>
              <w:t>EUR</w:t>
            </w:r>
          </w:p>
          <w:p w14:paraId="3F8E0DFA" w14:textId="77777777" w:rsidR="00F93669" w:rsidRPr="003A4C43" w:rsidRDefault="00F93669" w:rsidP="00170CD7">
            <w:pPr>
              <w:jc w:val="center"/>
              <w:rPr>
                <w:szCs w:val="20"/>
                <w:lang w:val="en-US"/>
              </w:rPr>
            </w:pPr>
          </w:p>
        </w:tc>
        <w:tc>
          <w:tcPr>
            <w:tcW w:w="2294" w:type="dxa"/>
            <w:shd w:val="clear" w:color="auto" w:fill="auto"/>
          </w:tcPr>
          <w:p w14:paraId="47BB10DA" w14:textId="77777777" w:rsidR="00430EA0" w:rsidRPr="00A02483" w:rsidRDefault="00430EA0" w:rsidP="00F93669">
            <w:pPr>
              <w:ind w:left="113"/>
              <w:jc w:val="center"/>
              <w:rPr>
                <w:szCs w:val="20"/>
                <w:lang w:val="en-US"/>
              </w:rPr>
            </w:pPr>
          </w:p>
        </w:tc>
      </w:tr>
    </w:tbl>
    <w:p w14:paraId="1A4F9D12" w14:textId="77777777" w:rsidR="00430EA0" w:rsidRDefault="00430EA0" w:rsidP="00430EA0">
      <w:pPr>
        <w:rPr>
          <w:szCs w:val="20"/>
          <w:lang w:val="en-US"/>
        </w:rPr>
      </w:pPr>
    </w:p>
    <w:p w14:paraId="7B498770" w14:textId="77777777" w:rsidR="00430EA0" w:rsidRDefault="00430EA0" w:rsidP="00430EA0">
      <w:pPr>
        <w:rPr>
          <w:szCs w:val="20"/>
          <w:lang w:val="en-US"/>
        </w:rPr>
      </w:pPr>
      <w:r>
        <w:rPr>
          <w:szCs w:val="20"/>
          <w:lang w:val="en-US"/>
        </w:rPr>
        <w:br w:type="page"/>
      </w:r>
    </w:p>
    <w:p w14:paraId="4EDDD3F7" w14:textId="77777777" w:rsidR="0002704D" w:rsidRDefault="0002704D" w:rsidP="00170CD7">
      <w:pPr>
        <w:pStyle w:val="Heading1"/>
        <w:rPr>
          <w:rFonts w:eastAsia="Cambria"/>
        </w:rPr>
      </w:pPr>
      <w:r w:rsidRPr="00170CD7">
        <w:rPr>
          <w:rFonts w:eastAsia="Cambria"/>
        </w:rPr>
        <w:lastRenderedPageBreak/>
        <w:t xml:space="preserve">Result </w:t>
      </w:r>
      <w:r w:rsidR="00FE2DD3">
        <w:rPr>
          <w:rFonts w:eastAsia="Cambria"/>
        </w:rPr>
        <w:t>f</w:t>
      </w:r>
      <w:r w:rsidRPr="00170CD7">
        <w:rPr>
          <w:rFonts w:eastAsia="Cambria"/>
        </w:rPr>
        <w:t>o</w:t>
      </w:r>
      <w:r w:rsidR="00FE2DD3">
        <w:rPr>
          <w:rFonts w:eastAsia="Cambria"/>
        </w:rPr>
        <w:t xml:space="preserve">r </w:t>
      </w:r>
      <w:r w:rsidRPr="00170CD7">
        <w:rPr>
          <w:rFonts w:eastAsia="Cambria"/>
        </w:rPr>
        <w:t xml:space="preserve">the assessment of IMI2 JU eligibility for funding </w:t>
      </w:r>
    </w:p>
    <w:p w14:paraId="2F19835F" w14:textId="77777777" w:rsidR="00FE2DD3" w:rsidRPr="00FE2DD3" w:rsidRDefault="00FE2DD3" w:rsidP="00FE2DD3"/>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445"/>
        <w:gridCol w:w="2429"/>
        <w:gridCol w:w="2429"/>
      </w:tblGrid>
      <w:tr w:rsidR="0043455B" w:rsidRPr="00F00C6E" w14:paraId="1FE9DDB8" w14:textId="77777777" w:rsidTr="00271E37">
        <w:tc>
          <w:tcPr>
            <w:tcW w:w="2428" w:type="dxa"/>
            <w:vMerge w:val="restart"/>
            <w:tcBorders>
              <w:top w:val="single" w:sz="8" w:space="0" w:color="auto"/>
              <w:left w:val="single" w:sz="8" w:space="0" w:color="auto"/>
            </w:tcBorders>
            <w:shd w:val="clear" w:color="auto" w:fill="auto"/>
          </w:tcPr>
          <w:p w14:paraId="00D1A8C9" w14:textId="77777777" w:rsidR="0043455B" w:rsidRPr="00F00C6E" w:rsidRDefault="0043455B" w:rsidP="00AF3073">
            <w:pPr>
              <w:rPr>
                <w:b/>
                <w:szCs w:val="20"/>
                <w:lang w:val="en-US"/>
              </w:rPr>
            </w:pPr>
          </w:p>
        </w:tc>
        <w:tc>
          <w:tcPr>
            <w:tcW w:w="2445" w:type="dxa"/>
            <w:vMerge w:val="restart"/>
            <w:tcBorders>
              <w:top w:val="single" w:sz="8" w:space="0" w:color="auto"/>
              <w:left w:val="single" w:sz="8" w:space="0" w:color="auto"/>
            </w:tcBorders>
            <w:shd w:val="clear" w:color="auto" w:fill="auto"/>
          </w:tcPr>
          <w:p w14:paraId="0644CF43" w14:textId="77777777" w:rsidR="0043455B" w:rsidRPr="00271E37" w:rsidRDefault="0043455B" w:rsidP="005213BD">
            <w:pPr>
              <w:spacing w:before="120" w:after="120"/>
              <w:jc w:val="center"/>
              <w:rPr>
                <w:b/>
                <w:szCs w:val="20"/>
                <w:u w:val="single"/>
                <w:lang w:val="en-US"/>
              </w:rPr>
            </w:pPr>
            <w:r w:rsidRPr="00271E37">
              <w:rPr>
                <w:b/>
                <w:szCs w:val="20"/>
                <w:u w:val="single"/>
                <w:lang w:val="en-US"/>
              </w:rPr>
              <w:t>Case 1</w:t>
            </w:r>
          </w:p>
          <w:p w14:paraId="18CFDF36" w14:textId="77777777" w:rsidR="0043455B" w:rsidRDefault="0043455B" w:rsidP="0043455B">
            <w:pPr>
              <w:spacing w:before="120" w:after="120"/>
              <w:jc w:val="center"/>
              <w:rPr>
                <w:b/>
                <w:szCs w:val="20"/>
                <w:lang w:val="en-US"/>
              </w:rPr>
            </w:pPr>
            <w:r w:rsidRPr="00FE2DD3">
              <w:rPr>
                <w:szCs w:val="20"/>
                <w:lang w:val="en-US"/>
              </w:rPr>
              <w:t xml:space="preserve">Companies </w:t>
            </w:r>
            <w:r>
              <w:rPr>
                <w:b/>
                <w:szCs w:val="20"/>
                <w:lang w:val="en-US"/>
              </w:rPr>
              <w:t>with</w:t>
            </w:r>
          </w:p>
          <w:p w14:paraId="79B2DD7C" w14:textId="77777777" w:rsidR="0043455B" w:rsidRDefault="0043455B" w:rsidP="0043455B">
            <w:pPr>
              <w:spacing w:before="120" w:after="120"/>
              <w:jc w:val="center"/>
              <w:rPr>
                <w:szCs w:val="20"/>
                <w:lang w:val="en-US"/>
              </w:rPr>
            </w:pPr>
            <w:r w:rsidRPr="00FE2DD3">
              <w:rPr>
                <w:szCs w:val="20"/>
                <w:lang w:val="en-US"/>
              </w:rPr>
              <w:t xml:space="preserve"> </w:t>
            </w:r>
            <w:r>
              <w:rPr>
                <w:szCs w:val="20"/>
                <w:lang w:val="en-US"/>
              </w:rPr>
              <w:t>no affiliates</w:t>
            </w:r>
          </w:p>
        </w:tc>
        <w:tc>
          <w:tcPr>
            <w:tcW w:w="4858" w:type="dxa"/>
            <w:gridSpan w:val="2"/>
            <w:tcBorders>
              <w:top w:val="single" w:sz="8" w:space="0" w:color="auto"/>
              <w:left w:val="single" w:sz="8" w:space="0" w:color="auto"/>
              <w:right w:val="single" w:sz="8" w:space="0" w:color="auto"/>
            </w:tcBorders>
            <w:shd w:val="clear" w:color="auto" w:fill="auto"/>
          </w:tcPr>
          <w:p w14:paraId="5DE7C7D3" w14:textId="77777777" w:rsidR="0043455B" w:rsidRDefault="0043455B" w:rsidP="0043455B">
            <w:pPr>
              <w:spacing w:before="120" w:after="120"/>
              <w:jc w:val="center"/>
              <w:rPr>
                <w:szCs w:val="20"/>
                <w:lang w:val="en-US"/>
              </w:rPr>
            </w:pPr>
            <w:r w:rsidRPr="00271E37">
              <w:rPr>
                <w:b/>
                <w:szCs w:val="20"/>
                <w:lang w:val="en-US"/>
              </w:rPr>
              <w:t>Case 2</w:t>
            </w:r>
            <w:r>
              <w:rPr>
                <w:szCs w:val="20"/>
                <w:lang w:val="en-US"/>
              </w:rPr>
              <w:t xml:space="preserve"> - Companies with affiliates</w:t>
            </w:r>
          </w:p>
        </w:tc>
      </w:tr>
      <w:tr w:rsidR="0043455B" w:rsidRPr="00F00C6E" w14:paraId="170A715B" w14:textId="77777777" w:rsidTr="00271E37">
        <w:tc>
          <w:tcPr>
            <w:tcW w:w="2428" w:type="dxa"/>
            <w:vMerge/>
            <w:tcBorders>
              <w:left w:val="single" w:sz="8" w:space="0" w:color="auto"/>
            </w:tcBorders>
            <w:shd w:val="clear" w:color="auto" w:fill="auto"/>
          </w:tcPr>
          <w:p w14:paraId="69EB9D2E" w14:textId="77777777" w:rsidR="0043455B" w:rsidRPr="00F00C6E" w:rsidRDefault="0043455B" w:rsidP="00AF3073">
            <w:pPr>
              <w:rPr>
                <w:b/>
                <w:szCs w:val="20"/>
                <w:lang w:val="en-US"/>
              </w:rPr>
            </w:pPr>
          </w:p>
        </w:tc>
        <w:tc>
          <w:tcPr>
            <w:tcW w:w="2445" w:type="dxa"/>
            <w:vMerge/>
          </w:tcPr>
          <w:p w14:paraId="0EF9D68A" w14:textId="77777777" w:rsidR="0043455B" w:rsidRDefault="0043455B" w:rsidP="0043455B">
            <w:pPr>
              <w:spacing w:before="120" w:after="120"/>
              <w:jc w:val="center"/>
              <w:rPr>
                <w:szCs w:val="20"/>
                <w:lang w:val="en-US"/>
              </w:rPr>
            </w:pPr>
          </w:p>
        </w:tc>
        <w:tc>
          <w:tcPr>
            <w:tcW w:w="2429" w:type="dxa"/>
            <w:tcBorders>
              <w:top w:val="single" w:sz="12" w:space="0" w:color="auto"/>
            </w:tcBorders>
            <w:shd w:val="clear" w:color="auto" w:fill="auto"/>
          </w:tcPr>
          <w:p w14:paraId="21A82408" w14:textId="77777777" w:rsidR="0043455B" w:rsidRPr="00271E37" w:rsidRDefault="0043455B" w:rsidP="005213BD">
            <w:pPr>
              <w:spacing w:before="120" w:after="120"/>
              <w:jc w:val="center"/>
              <w:rPr>
                <w:b/>
                <w:szCs w:val="20"/>
                <w:u w:val="single"/>
                <w:lang w:val="en-US"/>
              </w:rPr>
            </w:pPr>
            <w:r w:rsidRPr="00271E37">
              <w:rPr>
                <w:b/>
                <w:szCs w:val="20"/>
                <w:u w:val="single"/>
                <w:lang w:val="en-US"/>
              </w:rPr>
              <w:t>Case 2a</w:t>
            </w:r>
          </w:p>
          <w:p w14:paraId="4A7B0DB7" w14:textId="77777777" w:rsidR="0043455B" w:rsidRPr="00FE2DD3" w:rsidRDefault="0043455B" w:rsidP="005213BD">
            <w:pPr>
              <w:spacing w:after="120"/>
              <w:jc w:val="center"/>
              <w:rPr>
                <w:szCs w:val="20"/>
                <w:lang w:val="en-US"/>
              </w:rPr>
            </w:pPr>
            <w:r w:rsidRPr="00FE2DD3">
              <w:rPr>
                <w:szCs w:val="20"/>
                <w:lang w:val="en-US"/>
              </w:rPr>
              <w:t xml:space="preserve">Companies </w:t>
            </w:r>
            <w:r w:rsidRPr="00FE2DD3">
              <w:rPr>
                <w:b/>
                <w:szCs w:val="20"/>
                <w:lang w:val="en-US"/>
              </w:rPr>
              <w:t>without</w:t>
            </w:r>
            <w:r w:rsidRPr="00FE2DD3">
              <w:rPr>
                <w:szCs w:val="20"/>
                <w:lang w:val="en-US"/>
              </w:rPr>
              <w:t xml:space="preserve"> consolidated financial statements</w:t>
            </w:r>
          </w:p>
        </w:tc>
        <w:tc>
          <w:tcPr>
            <w:tcW w:w="2429" w:type="dxa"/>
            <w:tcBorders>
              <w:top w:val="single" w:sz="12" w:space="0" w:color="auto"/>
              <w:right w:val="single" w:sz="8" w:space="0" w:color="auto"/>
            </w:tcBorders>
            <w:shd w:val="clear" w:color="auto" w:fill="auto"/>
          </w:tcPr>
          <w:p w14:paraId="6DC9F1E8" w14:textId="77777777" w:rsidR="0043455B" w:rsidRPr="00271E37" w:rsidRDefault="0043455B" w:rsidP="005213BD">
            <w:pPr>
              <w:spacing w:before="120" w:after="120"/>
              <w:jc w:val="center"/>
              <w:rPr>
                <w:b/>
                <w:szCs w:val="20"/>
                <w:u w:val="single"/>
                <w:lang w:val="en-US"/>
              </w:rPr>
            </w:pPr>
            <w:r w:rsidRPr="00271E37">
              <w:rPr>
                <w:b/>
                <w:szCs w:val="20"/>
                <w:u w:val="single"/>
                <w:lang w:val="en-US"/>
              </w:rPr>
              <w:t>Case 2b</w:t>
            </w:r>
          </w:p>
          <w:p w14:paraId="7752359B" w14:textId="77777777" w:rsidR="0043455B" w:rsidRPr="00FE2DD3" w:rsidRDefault="0043455B" w:rsidP="00AF3073">
            <w:pPr>
              <w:jc w:val="center"/>
              <w:rPr>
                <w:szCs w:val="20"/>
                <w:lang w:val="en-US"/>
              </w:rPr>
            </w:pPr>
            <w:r w:rsidRPr="00FE2DD3">
              <w:rPr>
                <w:szCs w:val="20"/>
                <w:lang w:val="en-US"/>
              </w:rPr>
              <w:t xml:space="preserve">Companies </w:t>
            </w:r>
            <w:r w:rsidRPr="00FE2DD3">
              <w:rPr>
                <w:b/>
                <w:szCs w:val="20"/>
                <w:lang w:val="en-US"/>
              </w:rPr>
              <w:t>with</w:t>
            </w:r>
          </w:p>
          <w:p w14:paraId="27DF83E8" w14:textId="77777777" w:rsidR="0043455B" w:rsidRDefault="0043455B" w:rsidP="00AF3073">
            <w:pPr>
              <w:jc w:val="center"/>
              <w:rPr>
                <w:szCs w:val="20"/>
                <w:lang w:val="en-US"/>
              </w:rPr>
            </w:pPr>
            <w:r w:rsidRPr="00FE2DD3">
              <w:rPr>
                <w:szCs w:val="20"/>
                <w:lang w:val="en-US"/>
              </w:rPr>
              <w:t>consolidated financial</w:t>
            </w:r>
          </w:p>
          <w:p w14:paraId="44D413DA" w14:textId="77777777" w:rsidR="0043455B" w:rsidRPr="005213BD" w:rsidRDefault="0043455B" w:rsidP="005213BD">
            <w:pPr>
              <w:jc w:val="center"/>
              <w:rPr>
                <w:szCs w:val="20"/>
                <w:lang w:val="en-US"/>
              </w:rPr>
            </w:pPr>
            <w:r w:rsidRPr="00FE2DD3">
              <w:rPr>
                <w:szCs w:val="20"/>
                <w:lang w:val="en-US"/>
              </w:rPr>
              <w:t xml:space="preserve"> statements</w:t>
            </w:r>
          </w:p>
        </w:tc>
      </w:tr>
      <w:tr w:rsidR="002C5A79" w:rsidRPr="00F00C6E" w14:paraId="60928CE2" w14:textId="77777777" w:rsidTr="00271E37">
        <w:tc>
          <w:tcPr>
            <w:tcW w:w="2428" w:type="dxa"/>
            <w:tcBorders>
              <w:left w:val="single" w:sz="8" w:space="0" w:color="auto"/>
            </w:tcBorders>
            <w:shd w:val="clear" w:color="auto" w:fill="auto"/>
          </w:tcPr>
          <w:p w14:paraId="06AB7DC3" w14:textId="77777777" w:rsidR="005213BD" w:rsidRPr="00271E37" w:rsidRDefault="005213BD" w:rsidP="00FE2DD3">
            <w:pPr>
              <w:spacing w:before="120" w:after="120"/>
              <w:rPr>
                <w:szCs w:val="20"/>
                <w:u w:val="single"/>
                <w:lang w:val="en-US"/>
              </w:rPr>
            </w:pPr>
            <w:r w:rsidRPr="00271E37">
              <w:rPr>
                <w:szCs w:val="20"/>
                <w:u w:val="single"/>
                <w:lang w:val="en-US"/>
              </w:rPr>
              <w:t>Table 1</w:t>
            </w:r>
          </w:p>
          <w:p w14:paraId="7C04632D" w14:textId="77777777" w:rsidR="005213BD" w:rsidRPr="00F00C6E" w:rsidRDefault="005213BD" w:rsidP="00AF3073">
            <w:pPr>
              <w:rPr>
                <w:szCs w:val="20"/>
                <w:lang w:val="en-US"/>
              </w:rPr>
            </w:pPr>
            <w:r w:rsidRPr="00FE2DD3">
              <w:rPr>
                <w:b/>
                <w:szCs w:val="20"/>
                <w:lang w:val="en-US"/>
              </w:rPr>
              <w:t>Own</w:t>
            </w:r>
            <w:r w:rsidRPr="008B39A9">
              <w:rPr>
                <w:szCs w:val="20"/>
                <w:lang w:val="en-US"/>
              </w:rPr>
              <w:t xml:space="preserve"> annual turnover of the </w:t>
            </w:r>
            <w:r>
              <w:rPr>
                <w:szCs w:val="20"/>
                <w:lang w:val="en-US"/>
              </w:rPr>
              <w:t>legal entity</w:t>
            </w:r>
            <w:r w:rsidRPr="008B39A9">
              <w:rPr>
                <w:szCs w:val="20"/>
                <w:lang w:val="en-US"/>
              </w:rPr>
              <w:t xml:space="preserve"> participating in the IMI2 JU grant/proposal (in </w:t>
            </w:r>
            <w:r>
              <w:rPr>
                <w:szCs w:val="20"/>
                <w:lang w:val="en-US"/>
              </w:rPr>
              <w:t>EUR</w:t>
            </w:r>
            <w:r w:rsidRPr="008B39A9">
              <w:rPr>
                <w:szCs w:val="20"/>
                <w:lang w:val="en-US"/>
              </w:rPr>
              <w:t>)</w:t>
            </w:r>
          </w:p>
          <w:p w14:paraId="4F5D9E2C" w14:textId="77777777" w:rsidR="005213BD" w:rsidRPr="00F00C6E" w:rsidRDefault="005213BD" w:rsidP="00AF3073">
            <w:pPr>
              <w:rPr>
                <w:szCs w:val="20"/>
                <w:lang w:val="en-US"/>
              </w:rPr>
            </w:pPr>
          </w:p>
        </w:tc>
        <w:tc>
          <w:tcPr>
            <w:tcW w:w="2445" w:type="dxa"/>
          </w:tcPr>
          <w:p w14:paraId="5589DC51" w14:textId="77777777" w:rsidR="005213BD" w:rsidRDefault="005213BD" w:rsidP="00FE2DD3">
            <w:pPr>
              <w:jc w:val="center"/>
              <w:rPr>
                <w:szCs w:val="20"/>
                <w:lang w:val="en-US"/>
              </w:rPr>
            </w:pPr>
          </w:p>
          <w:p w14:paraId="24D60391" w14:textId="77777777" w:rsidR="005213BD" w:rsidRDefault="005213BD" w:rsidP="00FE2DD3">
            <w:pPr>
              <w:jc w:val="center"/>
              <w:rPr>
                <w:szCs w:val="20"/>
                <w:lang w:val="en-US"/>
              </w:rPr>
            </w:pPr>
          </w:p>
          <w:p w14:paraId="415399FB" w14:textId="77777777" w:rsidR="005213BD" w:rsidRDefault="005213BD" w:rsidP="00FE2DD3">
            <w:pPr>
              <w:jc w:val="center"/>
              <w:rPr>
                <w:szCs w:val="20"/>
                <w:lang w:val="en-US"/>
              </w:rPr>
            </w:pPr>
            <w:r w:rsidRPr="00FE2DD3">
              <w:rPr>
                <w:szCs w:val="20"/>
                <w:lang w:val="en-US"/>
              </w:rPr>
              <w:t>[Enter turnover</w:t>
            </w:r>
          </w:p>
          <w:p w14:paraId="3F4716E3" w14:textId="77777777" w:rsidR="005213BD" w:rsidRPr="00FE2DD3" w:rsidRDefault="005213BD" w:rsidP="00FE2DD3">
            <w:pPr>
              <w:jc w:val="center"/>
              <w:rPr>
                <w:szCs w:val="20"/>
                <w:lang w:val="en-US"/>
              </w:rPr>
            </w:pPr>
            <w:r w:rsidRPr="00FE2DD3">
              <w:rPr>
                <w:szCs w:val="20"/>
                <w:lang w:val="en-US"/>
              </w:rPr>
              <w:t xml:space="preserve"> of Table 1]</w:t>
            </w:r>
          </w:p>
        </w:tc>
        <w:tc>
          <w:tcPr>
            <w:tcW w:w="2429" w:type="dxa"/>
            <w:shd w:val="clear" w:color="auto" w:fill="auto"/>
          </w:tcPr>
          <w:p w14:paraId="2545E11A" w14:textId="77777777" w:rsidR="005213BD" w:rsidRPr="00FE2DD3" w:rsidRDefault="005213BD" w:rsidP="00FE2DD3">
            <w:pPr>
              <w:jc w:val="center"/>
              <w:rPr>
                <w:szCs w:val="20"/>
                <w:lang w:val="en-US"/>
              </w:rPr>
            </w:pPr>
          </w:p>
          <w:p w14:paraId="04D965BC" w14:textId="77777777" w:rsidR="005213BD" w:rsidRPr="00FE2DD3" w:rsidRDefault="005213BD" w:rsidP="00FE2DD3">
            <w:pPr>
              <w:jc w:val="center"/>
              <w:rPr>
                <w:szCs w:val="20"/>
                <w:lang w:val="en-US"/>
              </w:rPr>
            </w:pPr>
          </w:p>
          <w:p w14:paraId="2320951F" w14:textId="77777777" w:rsidR="005213BD" w:rsidRDefault="005213BD" w:rsidP="00FE2DD3">
            <w:pPr>
              <w:jc w:val="center"/>
              <w:rPr>
                <w:szCs w:val="20"/>
                <w:lang w:val="en-US"/>
              </w:rPr>
            </w:pPr>
            <w:r w:rsidRPr="00FE2DD3">
              <w:rPr>
                <w:szCs w:val="20"/>
                <w:lang w:val="en-US"/>
              </w:rPr>
              <w:t xml:space="preserve">[Enter turnover </w:t>
            </w:r>
          </w:p>
          <w:p w14:paraId="3405861A" w14:textId="77777777" w:rsidR="005213BD" w:rsidRPr="00FE2DD3" w:rsidRDefault="005213BD" w:rsidP="00FE2DD3">
            <w:pPr>
              <w:jc w:val="center"/>
              <w:rPr>
                <w:szCs w:val="20"/>
                <w:lang w:val="en-US"/>
              </w:rPr>
            </w:pPr>
            <w:r w:rsidRPr="00FE2DD3">
              <w:rPr>
                <w:szCs w:val="20"/>
                <w:lang w:val="en-US"/>
              </w:rPr>
              <w:t>of Table 1]</w:t>
            </w:r>
          </w:p>
        </w:tc>
        <w:tc>
          <w:tcPr>
            <w:tcW w:w="2429" w:type="dxa"/>
            <w:tcBorders>
              <w:right w:val="single" w:sz="8" w:space="0" w:color="auto"/>
            </w:tcBorders>
            <w:shd w:val="clear" w:color="auto" w:fill="A6A6A6"/>
          </w:tcPr>
          <w:p w14:paraId="52F663FE" w14:textId="77777777" w:rsidR="005213BD" w:rsidRPr="00FE2DD3" w:rsidRDefault="005213BD" w:rsidP="00AF3073">
            <w:pPr>
              <w:jc w:val="center"/>
              <w:rPr>
                <w:szCs w:val="20"/>
                <w:lang w:val="en-US"/>
              </w:rPr>
            </w:pPr>
          </w:p>
          <w:p w14:paraId="5166EB3A" w14:textId="77777777" w:rsidR="005213BD" w:rsidRPr="00FE2DD3" w:rsidRDefault="005213BD" w:rsidP="00AF3073">
            <w:pPr>
              <w:jc w:val="center"/>
              <w:rPr>
                <w:szCs w:val="20"/>
                <w:lang w:val="en-US"/>
              </w:rPr>
            </w:pPr>
          </w:p>
          <w:p w14:paraId="745AF5BF" w14:textId="77777777" w:rsidR="005213BD" w:rsidRPr="00FE2DD3" w:rsidRDefault="005213BD" w:rsidP="00AF3073">
            <w:pPr>
              <w:jc w:val="center"/>
              <w:rPr>
                <w:szCs w:val="20"/>
                <w:lang w:val="en-US"/>
              </w:rPr>
            </w:pPr>
            <w:r w:rsidRPr="00FE2DD3">
              <w:rPr>
                <w:szCs w:val="20"/>
                <w:lang w:val="en-US"/>
              </w:rPr>
              <w:t>n/a</w:t>
            </w:r>
          </w:p>
        </w:tc>
      </w:tr>
      <w:tr w:rsidR="002C5A79" w:rsidRPr="00F00C6E" w14:paraId="79785471" w14:textId="77777777" w:rsidTr="00271E37">
        <w:trPr>
          <w:trHeight w:val="1944"/>
        </w:trPr>
        <w:tc>
          <w:tcPr>
            <w:tcW w:w="2428" w:type="dxa"/>
            <w:tcBorders>
              <w:left w:val="single" w:sz="8" w:space="0" w:color="auto"/>
            </w:tcBorders>
            <w:shd w:val="clear" w:color="auto" w:fill="auto"/>
          </w:tcPr>
          <w:p w14:paraId="7133948A" w14:textId="77777777" w:rsidR="005213BD" w:rsidRPr="00271E37" w:rsidRDefault="005213BD" w:rsidP="00FE2DD3">
            <w:pPr>
              <w:spacing w:before="120" w:after="120"/>
              <w:rPr>
                <w:szCs w:val="20"/>
                <w:u w:val="single"/>
                <w:lang w:val="en-US"/>
              </w:rPr>
            </w:pPr>
            <w:r w:rsidRPr="00271E37">
              <w:rPr>
                <w:szCs w:val="20"/>
                <w:u w:val="single"/>
                <w:lang w:val="en-US"/>
              </w:rPr>
              <w:t>Table 2</w:t>
            </w:r>
          </w:p>
          <w:p w14:paraId="62D65530" w14:textId="77777777" w:rsidR="005213BD" w:rsidRPr="00F00C6E" w:rsidRDefault="005213BD" w:rsidP="00AF3073">
            <w:pPr>
              <w:rPr>
                <w:szCs w:val="20"/>
                <w:lang w:val="en-US"/>
              </w:rPr>
            </w:pPr>
            <w:r w:rsidRPr="00F00C6E">
              <w:rPr>
                <w:szCs w:val="20"/>
                <w:lang w:val="en-US"/>
              </w:rPr>
              <w:t xml:space="preserve">The </w:t>
            </w:r>
            <w:r w:rsidRPr="00797FC1">
              <w:rPr>
                <w:b/>
                <w:szCs w:val="20"/>
                <w:lang w:val="en-US"/>
              </w:rPr>
              <w:t>consolidated</w:t>
            </w:r>
            <w:r w:rsidRPr="00F00C6E">
              <w:rPr>
                <w:szCs w:val="20"/>
                <w:lang w:val="en-US"/>
              </w:rPr>
              <w:t xml:space="preserve"> annual turnover (from the consolidated </w:t>
            </w:r>
            <w:r>
              <w:rPr>
                <w:szCs w:val="20"/>
                <w:lang w:val="en-US"/>
              </w:rPr>
              <w:t>financial statements</w:t>
            </w:r>
            <w:r w:rsidRPr="00F00C6E">
              <w:rPr>
                <w:szCs w:val="20"/>
                <w:lang w:val="en-US"/>
              </w:rPr>
              <w:t xml:space="preserve">), according to the information provided in </w:t>
            </w:r>
            <w:r>
              <w:rPr>
                <w:szCs w:val="20"/>
                <w:lang w:val="en-US"/>
              </w:rPr>
              <w:t>Table 2</w:t>
            </w:r>
            <w:r w:rsidRPr="00F00C6E">
              <w:rPr>
                <w:szCs w:val="20"/>
                <w:lang w:val="en-US"/>
              </w:rPr>
              <w:t>, from t</w:t>
            </w:r>
            <w:r>
              <w:rPr>
                <w:szCs w:val="20"/>
                <w:lang w:val="en-US"/>
              </w:rPr>
              <w:t>he ultimate parent company (in EUR</w:t>
            </w:r>
            <w:r w:rsidRPr="00F00C6E">
              <w:rPr>
                <w:szCs w:val="20"/>
                <w:lang w:val="en-US"/>
              </w:rPr>
              <w:t>)</w:t>
            </w:r>
          </w:p>
          <w:p w14:paraId="538EF15F" w14:textId="77777777" w:rsidR="005213BD" w:rsidRPr="00F00C6E" w:rsidRDefault="005213BD" w:rsidP="00AF3073">
            <w:pPr>
              <w:rPr>
                <w:szCs w:val="20"/>
                <w:lang w:val="en-US"/>
              </w:rPr>
            </w:pPr>
          </w:p>
        </w:tc>
        <w:tc>
          <w:tcPr>
            <w:tcW w:w="2445" w:type="dxa"/>
            <w:shd w:val="clear" w:color="auto" w:fill="A6A6A6" w:themeFill="background1" w:themeFillShade="A6"/>
          </w:tcPr>
          <w:p w14:paraId="2DCEA8AC" w14:textId="77777777" w:rsidR="005213BD" w:rsidRPr="00FE2DD3" w:rsidRDefault="005213BD" w:rsidP="005213BD">
            <w:pPr>
              <w:jc w:val="center"/>
              <w:rPr>
                <w:szCs w:val="20"/>
                <w:lang w:val="en-US"/>
              </w:rPr>
            </w:pPr>
          </w:p>
          <w:p w14:paraId="6C299C2F" w14:textId="77777777" w:rsidR="005213BD" w:rsidRPr="00FE2DD3" w:rsidRDefault="005213BD" w:rsidP="005213BD">
            <w:pPr>
              <w:jc w:val="center"/>
              <w:rPr>
                <w:szCs w:val="20"/>
                <w:lang w:val="en-US"/>
              </w:rPr>
            </w:pPr>
          </w:p>
          <w:p w14:paraId="13599EC7" w14:textId="77777777" w:rsidR="005213BD" w:rsidRPr="00FE2DD3" w:rsidRDefault="005213BD" w:rsidP="005213BD">
            <w:pPr>
              <w:jc w:val="center"/>
              <w:rPr>
                <w:szCs w:val="20"/>
                <w:lang w:val="en-US"/>
              </w:rPr>
            </w:pPr>
          </w:p>
          <w:p w14:paraId="702CFAC0" w14:textId="77777777" w:rsidR="005213BD" w:rsidRPr="00FE2DD3" w:rsidRDefault="005213BD" w:rsidP="005213BD">
            <w:pPr>
              <w:jc w:val="center"/>
              <w:rPr>
                <w:szCs w:val="20"/>
                <w:lang w:val="en-US"/>
              </w:rPr>
            </w:pPr>
            <w:r w:rsidRPr="00FE2DD3">
              <w:rPr>
                <w:szCs w:val="20"/>
                <w:lang w:val="en-US"/>
              </w:rPr>
              <w:t>n/a</w:t>
            </w:r>
          </w:p>
          <w:p w14:paraId="089C9C60" w14:textId="77777777" w:rsidR="005213BD" w:rsidRPr="00FE2DD3" w:rsidRDefault="005213BD" w:rsidP="005213BD">
            <w:pPr>
              <w:jc w:val="center"/>
              <w:rPr>
                <w:szCs w:val="20"/>
                <w:lang w:val="en-US"/>
              </w:rPr>
            </w:pPr>
          </w:p>
          <w:p w14:paraId="7B27D5D4" w14:textId="77777777" w:rsidR="005213BD" w:rsidRPr="00FE2DD3" w:rsidRDefault="005213BD" w:rsidP="005213BD">
            <w:pPr>
              <w:jc w:val="center"/>
              <w:rPr>
                <w:szCs w:val="20"/>
                <w:lang w:val="en-US"/>
              </w:rPr>
            </w:pPr>
          </w:p>
          <w:p w14:paraId="424326BE" w14:textId="77777777" w:rsidR="005213BD" w:rsidRPr="00FE2DD3" w:rsidRDefault="005213BD" w:rsidP="00AF3073">
            <w:pPr>
              <w:jc w:val="center"/>
              <w:rPr>
                <w:szCs w:val="20"/>
                <w:lang w:val="en-US"/>
              </w:rPr>
            </w:pPr>
          </w:p>
        </w:tc>
        <w:tc>
          <w:tcPr>
            <w:tcW w:w="2429" w:type="dxa"/>
            <w:shd w:val="clear" w:color="auto" w:fill="A6A6A6"/>
          </w:tcPr>
          <w:p w14:paraId="25322343" w14:textId="77777777" w:rsidR="005213BD" w:rsidRPr="00FE2DD3" w:rsidRDefault="005213BD" w:rsidP="00AF3073">
            <w:pPr>
              <w:jc w:val="center"/>
              <w:rPr>
                <w:szCs w:val="20"/>
                <w:lang w:val="en-US"/>
              </w:rPr>
            </w:pPr>
          </w:p>
          <w:p w14:paraId="0F7F8BD2" w14:textId="77777777" w:rsidR="005213BD" w:rsidRPr="00FE2DD3" w:rsidRDefault="005213BD" w:rsidP="00AF3073">
            <w:pPr>
              <w:jc w:val="center"/>
              <w:rPr>
                <w:szCs w:val="20"/>
                <w:lang w:val="en-US"/>
              </w:rPr>
            </w:pPr>
          </w:p>
          <w:p w14:paraId="2B23BFE5" w14:textId="77777777" w:rsidR="005213BD" w:rsidRPr="00FE2DD3" w:rsidRDefault="005213BD" w:rsidP="00AF3073">
            <w:pPr>
              <w:jc w:val="center"/>
              <w:rPr>
                <w:szCs w:val="20"/>
                <w:lang w:val="en-US"/>
              </w:rPr>
            </w:pPr>
          </w:p>
          <w:p w14:paraId="15858E68" w14:textId="77777777" w:rsidR="005213BD" w:rsidRPr="00FE2DD3" w:rsidRDefault="005213BD" w:rsidP="00AF3073">
            <w:pPr>
              <w:jc w:val="center"/>
              <w:rPr>
                <w:szCs w:val="20"/>
                <w:lang w:val="en-US"/>
              </w:rPr>
            </w:pPr>
            <w:r w:rsidRPr="00FE2DD3">
              <w:rPr>
                <w:szCs w:val="20"/>
                <w:lang w:val="en-US"/>
              </w:rPr>
              <w:t>n/a</w:t>
            </w:r>
          </w:p>
          <w:p w14:paraId="3FB4F9EF" w14:textId="77777777" w:rsidR="005213BD" w:rsidRPr="00FE2DD3" w:rsidRDefault="005213BD" w:rsidP="00AF3073">
            <w:pPr>
              <w:jc w:val="center"/>
              <w:rPr>
                <w:szCs w:val="20"/>
                <w:lang w:val="en-US"/>
              </w:rPr>
            </w:pPr>
          </w:p>
          <w:p w14:paraId="1CE50A9C" w14:textId="77777777" w:rsidR="005213BD" w:rsidRPr="00FE2DD3" w:rsidRDefault="005213BD" w:rsidP="00AF3073">
            <w:pPr>
              <w:jc w:val="center"/>
              <w:rPr>
                <w:szCs w:val="20"/>
                <w:lang w:val="en-US"/>
              </w:rPr>
            </w:pPr>
          </w:p>
          <w:p w14:paraId="19D4D2C6" w14:textId="77777777" w:rsidR="005213BD" w:rsidRPr="00FE2DD3" w:rsidRDefault="005213BD" w:rsidP="00AF3073">
            <w:pPr>
              <w:jc w:val="center"/>
              <w:rPr>
                <w:szCs w:val="20"/>
                <w:lang w:val="en-US"/>
              </w:rPr>
            </w:pPr>
          </w:p>
        </w:tc>
        <w:tc>
          <w:tcPr>
            <w:tcW w:w="2429" w:type="dxa"/>
            <w:tcBorders>
              <w:bottom w:val="single" w:sz="8" w:space="0" w:color="auto"/>
              <w:right w:val="single" w:sz="8" w:space="0" w:color="auto"/>
            </w:tcBorders>
            <w:shd w:val="clear" w:color="auto" w:fill="auto"/>
          </w:tcPr>
          <w:p w14:paraId="14A6B014" w14:textId="77777777" w:rsidR="005213BD" w:rsidRPr="00FE2DD3" w:rsidRDefault="005213BD" w:rsidP="00AF3073">
            <w:pPr>
              <w:jc w:val="center"/>
              <w:rPr>
                <w:szCs w:val="20"/>
                <w:lang w:val="en-US"/>
              </w:rPr>
            </w:pPr>
          </w:p>
          <w:p w14:paraId="59BDA0F1" w14:textId="77777777" w:rsidR="005213BD" w:rsidRPr="00FE2DD3" w:rsidRDefault="005213BD" w:rsidP="00AF3073">
            <w:pPr>
              <w:jc w:val="center"/>
              <w:rPr>
                <w:szCs w:val="20"/>
                <w:lang w:val="en-US"/>
              </w:rPr>
            </w:pPr>
          </w:p>
          <w:p w14:paraId="5AD427CC" w14:textId="77777777" w:rsidR="005213BD" w:rsidRPr="00FE2DD3" w:rsidRDefault="005213BD" w:rsidP="00AF3073">
            <w:pPr>
              <w:jc w:val="center"/>
              <w:rPr>
                <w:szCs w:val="20"/>
                <w:lang w:val="en-US"/>
              </w:rPr>
            </w:pPr>
          </w:p>
          <w:p w14:paraId="1807ACAE" w14:textId="77777777" w:rsidR="005213BD" w:rsidRPr="00FE2DD3" w:rsidRDefault="005213BD" w:rsidP="00AF3073">
            <w:pPr>
              <w:jc w:val="center"/>
              <w:rPr>
                <w:szCs w:val="20"/>
                <w:lang w:val="en-US"/>
              </w:rPr>
            </w:pPr>
            <w:r w:rsidRPr="00FE2DD3">
              <w:rPr>
                <w:szCs w:val="20"/>
                <w:lang w:val="en-US"/>
              </w:rPr>
              <w:t>[Enter consolidated turnover of Table 2]</w:t>
            </w:r>
          </w:p>
        </w:tc>
      </w:tr>
      <w:tr w:rsidR="002C5A79" w:rsidRPr="00F00C6E" w14:paraId="65BA361F" w14:textId="77777777" w:rsidTr="00271E37">
        <w:trPr>
          <w:trHeight w:val="934"/>
        </w:trPr>
        <w:tc>
          <w:tcPr>
            <w:tcW w:w="2428" w:type="dxa"/>
            <w:tcBorders>
              <w:left w:val="single" w:sz="8" w:space="0" w:color="auto"/>
              <w:bottom w:val="single" w:sz="12" w:space="0" w:color="auto"/>
            </w:tcBorders>
            <w:shd w:val="clear" w:color="auto" w:fill="auto"/>
          </w:tcPr>
          <w:p w14:paraId="184C6CF6" w14:textId="77777777" w:rsidR="005213BD" w:rsidRPr="00271E37" w:rsidRDefault="005213BD" w:rsidP="00FE2DD3">
            <w:pPr>
              <w:spacing w:before="120" w:after="120"/>
              <w:rPr>
                <w:szCs w:val="20"/>
                <w:u w:val="single"/>
                <w:lang w:val="en-US"/>
              </w:rPr>
            </w:pPr>
            <w:r w:rsidRPr="00271E37">
              <w:rPr>
                <w:szCs w:val="20"/>
                <w:u w:val="single"/>
                <w:lang w:val="en-US"/>
              </w:rPr>
              <w:t>Table 3</w:t>
            </w:r>
          </w:p>
          <w:p w14:paraId="46FCE139" w14:textId="77777777" w:rsidR="005213BD" w:rsidRDefault="005213BD" w:rsidP="00AF3073">
            <w:pPr>
              <w:rPr>
                <w:szCs w:val="20"/>
                <w:lang w:val="en-US"/>
              </w:rPr>
            </w:pPr>
            <w:r w:rsidRPr="00271E37">
              <w:rPr>
                <w:b/>
                <w:szCs w:val="20"/>
                <w:lang w:val="en-US"/>
              </w:rPr>
              <w:t>Affiliated companies</w:t>
            </w:r>
            <w:r>
              <w:rPr>
                <w:szCs w:val="20"/>
                <w:lang w:val="en-US"/>
              </w:rPr>
              <w:t xml:space="preserve"> not included in consolidated financial statements</w:t>
            </w:r>
          </w:p>
          <w:p w14:paraId="6E5928F6" w14:textId="77777777" w:rsidR="005213BD" w:rsidRPr="00F00C6E" w:rsidRDefault="005213BD" w:rsidP="00AF3073">
            <w:pPr>
              <w:rPr>
                <w:szCs w:val="20"/>
                <w:lang w:val="en-US"/>
              </w:rPr>
            </w:pPr>
          </w:p>
        </w:tc>
        <w:tc>
          <w:tcPr>
            <w:tcW w:w="2445" w:type="dxa"/>
            <w:tcBorders>
              <w:bottom w:val="single" w:sz="12" w:space="0" w:color="auto"/>
            </w:tcBorders>
            <w:shd w:val="clear" w:color="auto" w:fill="A6A6A6" w:themeFill="background1" w:themeFillShade="A6"/>
          </w:tcPr>
          <w:p w14:paraId="6D855CBA" w14:textId="77777777" w:rsidR="005213BD" w:rsidRPr="00FE2DD3" w:rsidRDefault="005213BD" w:rsidP="00AF3073">
            <w:pPr>
              <w:rPr>
                <w:szCs w:val="20"/>
                <w:lang w:val="en-US"/>
              </w:rPr>
            </w:pPr>
          </w:p>
        </w:tc>
        <w:tc>
          <w:tcPr>
            <w:tcW w:w="2429" w:type="dxa"/>
            <w:tcBorders>
              <w:bottom w:val="single" w:sz="12" w:space="0" w:color="auto"/>
              <w:right w:val="single" w:sz="8" w:space="0" w:color="auto"/>
            </w:tcBorders>
            <w:shd w:val="clear" w:color="auto" w:fill="auto"/>
          </w:tcPr>
          <w:p w14:paraId="3043330C" w14:textId="77777777" w:rsidR="005213BD" w:rsidRPr="00FE2DD3" w:rsidRDefault="005213BD" w:rsidP="005213BD">
            <w:pPr>
              <w:jc w:val="center"/>
              <w:rPr>
                <w:szCs w:val="20"/>
                <w:lang w:val="en-US"/>
              </w:rPr>
            </w:pPr>
          </w:p>
          <w:p w14:paraId="1D0A275B" w14:textId="77777777" w:rsidR="005213BD" w:rsidRDefault="005213BD" w:rsidP="005213BD">
            <w:pPr>
              <w:jc w:val="center"/>
              <w:rPr>
                <w:szCs w:val="20"/>
                <w:lang w:val="en-US"/>
              </w:rPr>
            </w:pPr>
            <w:r w:rsidRPr="00FE2DD3">
              <w:rPr>
                <w:szCs w:val="20"/>
                <w:lang w:val="en-US"/>
              </w:rPr>
              <w:t xml:space="preserve">[Enter total of Table </w:t>
            </w:r>
            <w:proofErr w:type="gramStart"/>
            <w:r w:rsidRPr="00FE2DD3">
              <w:rPr>
                <w:szCs w:val="20"/>
                <w:lang w:val="en-US"/>
              </w:rPr>
              <w:t>3</w:t>
            </w:r>
            <w:r>
              <w:rPr>
                <w:szCs w:val="20"/>
                <w:lang w:val="en-US"/>
              </w:rPr>
              <w:t>;</w:t>
            </w:r>
            <w:proofErr w:type="gramEnd"/>
          </w:p>
          <w:p w14:paraId="2994994A" w14:textId="77777777" w:rsidR="005213BD" w:rsidRPr="00FE2DD3" w:rsidRDefault="005213BD" w:rsidP="005213BD">
            <w:pPr>
              <w:jc w:val="center"/>
              <w:rPr>
                <w:szCs w:val="20"/>
                <w:lang w:val="en-US"/>
              </w:rPr>
            </w:pPr>
            <w:r>
              <w:rPr>
                <w:szCs w:val="20"/>
                <w:lang w:val="en-US"/>
              </w:rPr>
              <w:t>if applicable</w:t>
            </w:r>
            <w:r w:rsidRPr="00FE2DD3">
              <w:rPr>
                <w:szCs w:val="20"/>
                <w:lang w:val="en-US"/>
              </w:rPr>
              <w:t>]</w:t>
            </w:r>
          </w:p>
        </w:tc>
        <w:tc>
          <w:tcPr>
            <w:tcW w:w="2429" w:type="dxa"/>
            <w:tcBorders>
              <w:top w:val="single" w:sz="8" w:space="0" w:color="auto"/>
              <w:left w:val="single" w:sz="8" w:space="0" w:color="auto"/>
              <w:bottom w:val="single" w:sz="12" w:space="0" w:color="auto"/>
              <w:right w:val="single" w:sz="8" w:space="0" w:color="auto"/>
            </w:tcBorders>
            <w:shd w:val="clear" w:color="auto" w:fill="auto"/>
          </w:tcPr>
          <w:p w14:paraId="44C96D72" w14:textId="77777777" w:rsidR="005213BD" w:rsidRPr="00FE2DD3" w:rsidRDefault="005213BD" w:rsidP="005213BD">
            <w:pPr>
              <w:jc w:val="center"/>
              <w:rPr>
                <w:szCs w:val="20"/>
                <w:lang w:val="en-US"/>
              </w:rPr>
            </w:pPr>
          </w:p>
          <w:p w14:paraId="7E7885C7" w14:textId="77777777" w:rsidR="005213BD" w:rsidRDefault="005213BD" w:rsidP="005213BD">
            <w:pPr>
              <w:jc w:val="center"/>
              <w:rPr>
                <w:szCs w:val="20"/>
                <w:lang w:val="en-US"/>
              </w:rPr>
            </w:pPr>
            <w:r w:rsidRPr="00FE2DD3">
              <w:rPr>
                <w:szCs w:val="20"/>
                <w:lang w:val="en-US"/>
              </w:rPr>
              <w:t xml:space="preserve">[Enter total of Table </w:t>
            </w:r>
            <w:proofErr w:type="gramStart"/>
            <w:r w:rsidRPr="00FE2DD3">
              <w:rPr>
                <w:szCs w:val="20"/>
                <w:lang w:val="en-US"/>
              </w:rPr>
              <w:t>3</w:t>
            </w:r>
            <w:r>
              <w:rPr>
                <w:szCs w:val="20"/>
                <w:lang w:val="en-US"/>
              </w:rPr>
              <w:t>;</w:t>
            </w:r>
            <w:proofErr w:type="gramEnd"/>
          </w:p>
          <w:p w14:paraId="70B11B8D" w14:textId="77777777" w:rsidR="005213BD" w:rsidRPr="00FE2DD3" w:rsidRDefault="005213BD" w:rsidP="005213BD">
            <w:pPr>
              <w:jc w:val="center"/>
              <w:rPr>
                <w:szCs w:val="20"/>
                <w:lang w:val="en-US"/>
              </w:rPr>
            </w:pPr>
            <w:r>
              <w:rPr>
                <w:szCs w:val="20"/>
                <w:lang w:val="en-US"/>
              </w:rPr>
              <w:t>if applicable</w:t>
            </w:r>
            <w:r w:rsidRPr="00FE2DD3">
              <w:rPr>
                <w:szCs w:val="20"/>
                <w:lang w:val="en-US"/>
              </w:rPr>
              <w:t>]</w:t>
            </w:r>
          </w:p>
          <w:p w14:paraId="557ADE97" w14:textId="77777777" w:rsidR="005213BD" w:rsidRPr="00FE2DD3" w:rsidRDefault="005213BD" w:rsidP="005213BD">
            <w:pPr>
              <w:jc w:val="center"/>
              <w:rPr>
                <w:szCs w:val="20"/>
                <w:lang w:val="en-US"/>
              </w:rPr>
            </w:pPr>
          </w:p>
        </w:tc>
      </w:tr>
      <w:tr w:rsidR="002C5A79" w:rsidRPr="00F00C6E" w14:paraId="4DE87EDF" w14:textId="77777777" w:rsidTr="00271E37">
        <w:trPr>
          <w:trHeight w:val="842"/>
        </w:trPr>
        <w:tc>
          <w:tcPr>
            <w:tcW w:w="2428" w:type="dxa"/>
            <w:tcBorders>
              <w:top w:val="single" w:sz="12" w:space="0" w:color="auto"/>
              <w:left w:val="single" w:sz="8" w:space="0" w:color="auto"/>
              <w:bottom w:val="single" w:sz="12" w:space="0" w:color="auto"/>
            </w:tcBorders>
            <w:shd w:val="clear" w:color="auto" w:fill="auto"/>
          </w:tcPr>
          <w:p w14:paraId="33BB395A" w14:textId="77777777" w:rsidR="005213BD" w:rsidRDefault="005213BD" w:rsidP="00F66D48">
            <w:pPr>
              <w:jc w:val="center"/>
              <w:rPr>
                <w:b/>
                <w:szCs w:val="20"/>
                <w:lang w:val="en-US"/>
              </w:rPr>
            </w:pPr>
          </w:p>
          <w:p w14:paraId="3093EF5D" w14:textId="77777777" w:rsidR="005213BD" w:rsidRPr="008466A4" w:rsidRDefault="005213BD" w:rsidP="00F66D48">
            <w:pPr>
              <w:jc w:val="center"/>
              <w:rPr>
                <w:b/>
                <w:lang w:val="en-US"/>
              </w:rPr>
            </w:pPr>
            <w:r w:rsidRPr="008466A4">
              <w:rPr>
                <w:b/>
                <w:lang w:val="en-US"/>
              </w:rPr>
              <w:t xml:space="preserve">Total </w:t>
            </w:r>
            <w:r>
              <w:rPr>
                <w:b/>
                <w:lang w:val="en-US"/>
              </w:rPr>
              <w:t>in EUR</w:t>
            </w:r>
          </w:p>
        </w:tc>
        <w:tc>
          <w:tcPr>
            <w:tcW w:w="2445" w:type="dxa"/>
            <w:tcBorders>
              <w:top w:val="single" w:sz="12" w:space="0" w:color="auto"/>
              <w:bottom w:val="single" w:sz="12" w:space="0" w:color="auto"/>
            </w:tcBorders>
          </w:tcPr>
          <w:p w14:paraId="36528912" w14:textId="77777777" w:rsidR="007A42A2" w:rsidRDefault="007A42A2" w:rsidP="002C5A79">
            <w:pPr>
              <w:jc w:val="center"/>
              <w:rPr>
                <w:b/>
                <w:szCs w:val="20"/>
                <w:lang w:val="en-US"/>
              </w:rPr>
            </w:pPr>
          </w:p>
          <w:p w14:paraId="1761398E" w14:textId="77777777" w:rsidR="002C5A79" w:rsidRDefault="002C5A79" w:rsidP="002C5A79">
            <w:pPr>
              <w:jc w:val="center"/>
              <w:rPr>
                <w:b/>
                <w:szCs w:val="20"/>
                <w:lang w:val="en-US"/>
              </w:rPr>
            </w:pPr>
            <w:r w:rsidRPr="00FE2DD3">
              <w:rPr>
                <w:b/>
                <w:szCs w:val="20"/>
                <w:lang w:val="en-US"/>
              </w:rPr>
              <w:t xml:space="preserve">[Enter </w:t>
            </w:r>
            <w:r>
              <w:rPr>
                <w:b/>
                <w:szCs w:val="20"/>
                <w:lang w:val="en-US"/>
              </w:rPr>
              <w:t xml:space="preserve">total </w:t>
            </w:r>
            <w:r w:rsidRPr="00FE2DD3">
              <w:rPr>
                <w:b/>
                <w:szCs w:val="20"/>
                <w:lang w:val="en-US"/>
              </w:rPr>
              <w:t xml:space="preserve">of </w:t>
            </w:r>
          </w:p>
          <w:p w14:paraId="07E9B10A" w14:textId="77777777" w:rsidR="005213BD" w:rsidRPr="00FE2DD3" w:rsidRDefault="002C5A79" w:rsidP="007A42A2">
            <w:pPr>
              <w:jc w:val="center"/>
              <w:rPr>
                <w:b/>
                <w:szCs w:val="20"/>
                <w:lang w:val="en-US"/>
              </w:rPr>
            </w:pPr>
            <w:r>
              <w:rPr>
                <w:b/>
                <w:szCs w:val="20"/>
                <w:lang w:val="en-US"/>
              </w:rPr>
              <w:t>Table 1</w:t>
            </w:r>
            <w:r w:rsidRPr="00FE2DD3">
              <w:rPr>
                <w:b/>
                <w:szCs w:val="20"/>
                <w:lang w:val="en-US"/>
              </w:rPr>
              <w:t>]</w:t>
            </w:r>
          </w:p>
        </w:tc>
        <w:tc>
          <w:tcPr>
            <w:tcW w:w="2429" w:type="dxa"/>
            <w:tcBorders>
              <w:top w:val="single" w:sz="12" w:space="0" w:color="auto"/>
              <w:bottom w:val="single" w:sz="12" w:space="0" w:color="auto"/>
            </w:tcBorders>
            <w:shd w:val="clear" w:color="auto" w:fill="auto"/>
            <w:vAlign w:val="center"/>
          </w:tcPr>
          <w:p w14:paraId="2B3985CE" w14:textId="77777777" w:rsidR="007A42A2" w:rsidRDefault="007A42A2">
            <w:pPr>
              <w:jc w:val="center"/>
              <w:rPr>
                <w:b/>
                <w:szCs w:val="20"/>
                <w:lang w:val="en-US"/>
              </w:rPr>
            </w:pPr>
          </w:p>
          <w:p w14:paraId="58CEFA04" w14:textId="77777777" w:rsidR="005213BD" w:rsidRDefault="005213BD">
            <w:pPr>
              <w:jc w:val="center"/>
              <w:rPr>
                <w:b/>
                <w:szCs w:val="20"/>
                <w:lang w:val="en-US"/>
              </w:rPr>
            </w:pPr>
            <w:r w:rsidRPr="00FE2DD3">
              <w:rPr>
                <w:b/>
                <w:szCs w:val="20"/>
                <w:lang w:val="en-US"/>
              </w:rPr>
              <w:t xml:space="preserve">[Enter sum of </w:t>
            </w:r>
          </w:p>
          <w:p w14:paraId="175A3E8D" w14:textId="77777777" w:rsidR="005213BD" w:rsidRPr="00FE2DD3" w:rsidRDefault="005213BD" w:rsidP="00FE2DD3">
            <w:pPr>
              <w:jc w:val="center"/>
              <w:rPr>
                <w:b/>
                <w:szCs w:val="20"/>
                <w:lang w:val="en-US"/>
              </w:rPr>
            </w:pPr>
            <w:r w:rsidRPr="00FE2DD3">
              <w:rPr>
                <w:b/>
                <w:szCs w:val="20"/>
                <w:lang w:val="en-US"/>
              </w:rPr>
              <w:t>Table 1 and Table 3]</w:t>
            </w:r>
          </w:p>
          <w:p w14:paraId="7C1E6B8E" w14:textId="77777777" w:rsidR="005213BD" w:rsidRPr="00FE2DD3" w:rsidRDefault="005213BD" w:rsidP="00170CD7">
            <w:pPr>
              <w:jc w:val="center"/>
              <w:rPr>
                <w:b/>
                <w:szCs w:val="20"/>
                <w:lang w:val="en-US"/>
              </w:rPr>
            </w:pPr>
          </w:p>
        </w:tc>
        <w:tc>
          <w:tcPr>
            <w:tcW w:w="2429" w:type="dxa"/>
            <w:tcBorders>
              <w:top w:val="single" w:sz="12" w:space="0" w:color="auto"/>
              <w:bottom w:val="single" w:sz="12" w:space="0" w:color="auto"/>
              <w:right w:val="single" w:sz="12" w:space="0" w:color="auto"/>
            </w:tcBorders>
            <w:shd w:val="clear" w:color="auto" w:fill="auto"/>
            <w:vAlign w:val="center"/>
          </w:tcPr>
          <w:p w14:paraId="3611199A" w14:textId="77777777" w:rsidR="002C5A79" w:rsidRDefault="002C5A79" w:rsidP="00F66D48">
            <w:pPr>
              <w:jc w:val="center"/>
              <w:rPr>
                <w:b/>
                <w:szCs w:val="20"/>
                <w:lang w:val="en-US"/>
              </w:rPr>
            </w:pPr>
          </w:p>
          <w:p w14:paraId="490FFBE4" w14:textId="77777777" w:rsidR="005213BD" w:rsidRDefault="005213BD" w:rsidP="00F66D48">
            <w:pPr>
              <w:jc w:val="center"/>
              <w:rPr>
                <w:b/>
                <w:szCs w:val="20"/>
                <w:lang w:val="en-US"/>
              </w:rPr>
            </w:pPr>
            <w:r w:rsidRPr="00FE2DD3">
              <w:rPr>
                <w:b/>
                <w:szCs w:val="20"/>
                <w:lang w:val="en-US"/>
              </w:rPr>
              <w:t xml:space="preserve">Enter sum of </w:t>
            </w:r>
          </w:p>
          <w:p w14:paraId="053F3698" w14:textId="77777777" w:rsidR="005213BD" w:rsidRPr="00FE2DD3" w:rsidRDefault="005213BD" w:rsidP="00F66D48">
            <w:pPr>
              <w:jc w:val="center"/>
              <w:rPr>
                <w:b/>
                <w:szCs w:val="20"/>
                <w:lang w:val="en-US"/>
              </w:rPr>
            </w:pPr>
            <w:r w:rsidRPr="00FE2DD3">
              <w:rPr>
                <w:b/>
                <w:szCs w:val="20"/>
                <w:lang w:val="en-US"/>
              </w:rPr>
              <w:t>Table 2 and Table 3]</w:t>
            </w:r>
          </w:p>
          <w:p w14:paraId="651E13BF" w14:textId="77777777" w:rsidR="005213BD" w:rsidRPr="00FE2DD3" w:rsidRDefault="005213BD" w:rsidP="00F66D48">
            <w:pPr>
              <w:rPr>
                <w:b/>
                <w:szCs w:val="20"/>
                <w:lang w:val="en-US"/>
              </w:rPr>
            </w:pPr>
          </w:p>
        </w:tc>
      </w:tr>
    </w:tbl>
    <w:p w14:paraId="6B580DD8" w14:textId="77777777" w:rsidR="0002704D" w:rsidRPr="00170CD7" w:rsidRDefault="0002704D"/>
    <w:p w14:paraId="2C1819B2" w14:textId="77777777" w:rsidR="0002704D" w:rsidRDefault="0002704D" w:rsidP="00430EA0">
      <w:pPr>
        <w:rPr>
          <w:szCs w:val="20"/>
        </w:rPr>
      </w:pPr>
    </w:p>
    <w:p w14:paraId="339E8FD1" w14:textId="77777777" w:rsidR="009F5D5E" w:rsidRDefault="009F5D5E" w:rsidP="00430EA0">
      <w:pPr>
        <w:rPr>
          <w:szCs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0"/>
        <w:gridCol w:w="3945"/>
      </w:tblGrid>
      <w:tr w:rsidR="009F5D5E" w:rsidRPr="009F5D5E" w14:paraId="53FEEC73" w14:textId="77777777" w:rsidTr="009F5D5E">
        <w:tc>
          <w:tcPr>
            <w:tcW w:w="6804" w:type="dxa"/>
            <w:tcBorders>
              <w:top w:val="single" w:sz="12" w:space="0" w:color="auto"/>
              <w:left w:val="single" w:sz="12" w:space="0" w:color="auto"/>
            </w:tcBorders>
            <w:shd w:val="clear" w:color="auto" w:fill="auto"/>
          </w:tcPr>
          <w:p w14:paraId="650009B5" w14:textId="77777777" w:rsidR="009F5D5E" w:rsidRDefault="009F5D5E" w:rsidP="009F5D5E">
            <w:pPr>
              <w:spacing w:before="120" w:after="120"/>
              <w:jc w:val="center"/>
              <w:rPr>
                <w:szCs w:val="20"/>
                <w:lang w:val="en-US"/>
              </w:rPr>
            </w:pPr>
            <w:r w:rsidRPr="00F66D48">
              <w:rPr>
                <w:rFonts w:cs="Arial"/>
                <w:b/>
                <w:szCs w:val="20"/>
              </w:rPr>
              <w:t>Name</w:t>
            </w:r>
            <w:r w:rsidRPr="00170CD7">
              <w:rPr>
                <w:rFonts w:cs="Arial"/>
                <w:b/>
                <w:szCs w:val="20"/>
              </w:rPr>
              <w:t xml:space="preserve"> </w:t>
            </w:r>
            <w:r w:rsidRPr="005C53DE">
              <w:rPr>
                <w:rFonts w:cs="Arial"/>
                <w:color w:val="000000" w:themeColor="text1"/>
                <w:szCs w:val="20"/>
              </w:rPr>
              <w:t xml:space="preserve">of the authorised legal representative </w:t>
            </w:r>
            <w:r>
              <w:rPr>
                <w:rFonts w:cs="Arial"/>
                <w:color w:val="000000" w:themeColor="text1"/>
                <w:szCs w:val="20"/>
              </w:rPr>
              <w:t xml:space="preserve">of </w:t>
            </w:r>
            <w:r w:rsidR="00927231">
              <w:rPr>
                <w:rFonts w:cs="Arial"/>
                <w:color w:val="000000" w:themeColor="text1"/>
                <w:szCs w:val="20"/>
              </w:rPr>
              <w:t>your</w:t>
            </w:r>
            <w:r w:rsidRPr="005C53DE">
              <w:rPr>
                <w:rFonts w:cs="Arial"/>
                <w:color w:val="000000" w:themeColor="text1"/>
                <w:szCs w:val="20"/>
              </w:rPr>
              <w:t xml:space="preserve"> organisation participating in the IMI2 JU grant/proposal</w:t>
            </w:r>
            <w:r>
              <w:rPr>
                <w:rFonts w:cs="Arial"/>
                <w:color w:val="000000" w:themeColor="text1"/>
                <w:szCs w:val="20"/>
              </w:rPr>
              <w:t>.</w:t>
            </w:r>
          </w:p>
        </w:tc>
        <w:tc>
          <w:tcPr>
            <w:tcW w:w="4858" w:type="dxa"/>
            <w:tcBorders>
              <w:top w:val="single" w:sz="12" w:space="0" w:color="auto"/>
              <w:right w:val="single" w:sz="12" w:space="0" w:color="auto"/>
            </w:tcBorders>
            <w:shd w:val="clear" w:color="auto" w:fill="auto"/>
          </w:tcPr>
          <w:p w14:paraId="4D815B37" w14:textId="77777777" w:rsidR="009F5D5E" w:rsidRDefault="009F5D5E" w:rsidP="00F42B03">
            <w:pPr>
              <w:jc w:val="center"/>
              <w:rPr>
                <w:szCs w:val="20"/>
                <w:lang w:val="en-US"/>
              </w:rPr>
            </w:pPr>
          </w:p>
          <w:p w14:paraId="76952D7C" w14:textId="77777777" w:rsidR="002B2CF0" w:rsidRPr="005213BD" w:rsidRDefault="002B2CF0" w:rsidP="00F42B03">
            <w:pPr>
              <w:jc w:val="center"/>
              <w:rPr>
                <w:szCs w:val="20"/>
                <w:lang w:val="en-US"/>
              </w:rPr>
            </w:pPr>
          </w:p>
        </w:tc>
      </w:tr>
      <w:tr w:rsidR="009F5D5E" w:rsidRPr="00F00C6E" w14:paraId="2228C807" w14:textId="77777777" w:rsidTr="009F5D5E">
        <w:tc>
          <w:tcPr>
            <w:tcW w:w="6804" w:type="dxa"/>
            <w:tcBorders>
              <w:left w:val="single" w:sz="12" w:space="0" w:color="auto"/>
              <w:bottom w:val="single" w:sz="12" w:space="0" w:color="auto"/>
            </w:tcBorders>
            <w:shd w:val="clear" w:color="auto" w:fill="auto"/>
          </w:tcPr>
          <w:p w14:paraId="75C1E219" w14:textId="77777777" w:rsidR="009F5D5E" w:rsidRPr="009F5D5E" w:rsidRDefault="009F5D5E" w:rsidP="009F5D5E">
            <w:pPr>
              <w:spacing w:before="120" w:after="120"/>
              <w:jc w:val="center"/>
              <w:rPr>
                <w:rFonts w:cs="Arial"/>
                <w:color w:val="000000" w:themeColor="text1"/>
                <w:szCs w:val="20"/>
              </w:rPr>
            </w:pPr>
            <w:r w:rsidRPr="00F66D48">
              <w:rPr>
                <w:rFonts w:cs="Arial"/>
                <w:b/>
                <w:szCs w:val="20"/>
              </w:rPr>
              <w:t>Signature</w:t>
            </w:r>
            <w:r w:rsidRPr="00170CD7">
              <w:rPr>
                <w:rFonts w:cs="Arial"/>
                <w:b/>
                <w:szCs w:val="20"/>
              </w:rPr>
              <w:t xml:space="preserve"> </w:t>
            </w:r>
            <w:r w:rsidRPr="005C53DE">
              <w:rPr>
                <w:rFonts w:cs="Arial"/>
                <w:color w:val="000000" w:themeColor="text1"/>
                <w:szCs w:val="20"/>
              </w:rPr>
              <w:t xml:space="preserve">of the authorised legal representative </w:t>
            </w:r>
            <w:r>
              <w:rPr>
                <w:rFonts w:cs="Arial"/>
                <w:color w:val="000000" w:themeColor="text1"/>
                <w:szCs w:val="20"/>
              </w:rPr>
              <w:t xml:space="preserve">of </w:t>
            </w:r>
            <w:r w:rsidR="00927231">
              <w:rPr>
                <w:rFonts w:cs="Arial"/>
                <w:color w:val="000000" w:themeColor="text1"/>
                <w:szCs w:val="20"/>
              </w:rPr>
              <w:t>your</w:t>
            </w:r>
            <w:r w:rsidRPr="005C53DE">
              <w:rPr>
                <w:rFonts w:cs="Arial"/>
                <w:color w:val="000000" w:themeColor="text1"/>
                <w:szCs w:val="20"/>
              </w:rPr>
              <w:t xml:space="preserve"> organisation participating in the IMI2 JU grant/proposal</w:t>
            </w:r>
            <w:r>
              <w:rPr>
                <w:rFonts w:cs="Arial"/>
                <w:color w:val="000000" w:themeColor="text1"/>
                <w:szCs w:val="20"/>
              </w:rPr>
              <w:t>.</w:t>
            </w:r>
          </w:p>
        </w:tc>
        <w:tc>
          <w:tcPr>
            <w:tcW w:w="4858" w:type="dxa"/>
            <w:tcBorders>
              <w:bottom w:val="single" w:sz="12" w:space="0" w:color="auto"/>
              <w:right w:val="single" w:sz="12" w:space="0" w:color="auto"/>
            </w:tcBorders>
            <w:shd w:val="clear" w:color="auto" w:fill="auto"/>
          </w:tcPr>
          <w:p w14:paraId="2A0BCF9F" w14:textId="77777777" w:rsidR="009F5D5E" w:rsidRPr="00FE2DD3" w:rsidRDefault="009F5D5E" w:rsidP="00F42B03">
            <w:pPr>
              <w:jc w:val="center"/>
              <w:rPr>
                <w:szCs w:val="20"/>
                <w:lang w:val="en-US"/>
              </w:rPr>
            </w:pPr>
          </w:p>
        </w:tc>
      </w:tr>
    </w:tbl>
    <w:p w14:paraId="118E700A" w14:textId="77777777" w:rsidR="00F66D48" w:rsidRDefault="00F66D48">
      <w:pPr>
        <w:rPr>
          <w:lang w:eastAsia="en-GB"/>
        </w:rPr>
      </w:pPr>
      <w:r>
        <w:rPr>
          <w:lang w:eastAsia="en-GB"/>
        </w:rPr>
        <w:br w:type="page"/>
      </w:r>
    </w:p>
    <w:p w14:paraId="206CEBA7" w14:textId="77777777" w:rsidR="007C6B54" w:rsidRDefault="00F66D48" w:rsidP="00170CD7">
      <w:pPr>
        <w:pStyle w:val="Heading1"/>
        <w:rPr>
          <w:rFonts w:eastAsia="Cambria"/>
        </w:rPr>
      </w:pPr>
      <w:r w:rsidRPr="00170CD7">
        <w:rPr>
          <w:rFonts w:eastAsia="Cambria"/>
        </w:rPr>
        <w:lastRenderedPageBreak/>
        <w:t>Annex – IMI2 JU Legal framework</w:t>
      </w:r>
    </w:p>
    <w:p w14:paraId="0D992C1B" w14:textId="77777777" w:rsidR="00F66D48" w:rsidRPr="00055D20" w:rsidRDefault="00F66D48" w:rsidP="00F66D48">
      <w:pPr>
        <w:spacing w:before="240" w:after="120"/>
        <w:ind w:left="-284"/>
        <w:rPr>
          <w:rFonts w:cs="Arial"/>
          <w:szCs w:val="20"/>
          <w:u w:val="single"/>
        </w:rPr>
      </w:pPr>
      <w:r w:rsidRPr="00055D20">
        <w:rPr>
          <w:rFonts w:cs="Arial"/>
          <w:szCs w:val="20"/>
          <w:u w:val="single"/>
        </w:rPr>
        <w:t xml:space="preserve">Article 1 of the </w:t>
      </w:r>
      <w:r w:rsidRPr="00C950A4">
        <w:rPr>
          <w:rFonts w:cs="Arial"/>
          <w:szCs w:val="20"/>
          <w:u w:val="single"/>
        </w:rPr>
        <w:t xml:space="preserve">Commission Delegated Regulation No 622/2014 </w:t>
      </w:r>
      <w:r>
        <w:rPr>
          <w:rStyle w:val="FootnoteReference"/>
          <w:rFonts w:cs="Arial"/>
          <w:szCs w:val="20"/>
          <w:u w:val="single"/>
        </w:rPr>
        <w:footnoteReference w:id="7"/>
      </w:r>
    </w:p>
    <w:p w14:paraId="483DB165" w14:textId="77777777" w:rsidR="00F66D48" w:rsidRPr="00055D20" w:rsidRDefault="00F66D48" w:rsidP="00F66D48">
      <w:pPr>
        <w:spacing w:after="60"/>
        <w:rPr>
          <w:rFonts w:cs="Arial"/>
          <w:szCs w:val="20"/>
        </w:rPr>
      </w:pPr>
      <w:r w:rsidRPr="00055D20">
        <w:rPr>
          <w:rFonts w:cs="Arial"/>
          <w:szCs w:val="20"/>
        </w:rPr>
        <w:t xml:space="preserve">By way of Derogation from Article 10.1 of H2020 Regulation (EU) No 1290/2013, </w:t>
      </w:r>
      <w:proofErr w:type="gramStart"/>
      <w:r w:rsidRPr="00055D20">
        <w:rPr>
          <w:rFonts w:cs="Arial"/>
          <w:szCs w:val="20"/>
        </w:rPr>
        <w:t>with regard to</w:t>
      </w:r>
      <w:proofErr w:type="gramEnd"/>
      <w:r w:rsidRPr="00055D20">
        <w:rPr>
          <w:rFonts w:cs="Arial"/>
          <w:szCs w:val="20"/>
        </w:rPr>
        <w:t xml:space="preserve"> the Innovative Medicines Initiative 2 Joint Undertaking, only the following participants are eligible for IMI2 JU funding:</w:t>
      </w:r>
    </w:p>
    <w:p w14:paraId="01CB4244" w14:textId="77777777" w:rsidR="00F66D48" w:rsidRPr="00055D20" w:rsidRDefault="00F66D48" w:rsidP="00F66D48">
      <w:pPr>
        <w:spacing w:after="60"/>
        <w:rPr>
          <w:rFonts w:cs="Arial"/>
          <w:szCs w:val="20"/>
        </w:rPr>
      </w:pPr>
    </w:p>
    <w:p w14:paraId="6DB9E49F" w14:textId="77777777" w:rsidR="00F66D48" w:rsidRPr="00055D20" w:rsidRDefault="00F66D48" w:rsidP="00F66D48">
      <w:pPr>
        <w:numPr>
          <w:ilvl w:val="0"/>
          <w:numId w:val="30"/>
        </w:numPr>
        <w:spacing w:after="60"/>
        <w:rPr>
          <w:rFonts w:cs="Arial"/>
          <w:szCs w:val="20"/>
        </w:rPr>
      </w:pPr>
      <w:r w:rsidRPr="00055D20">
        <w:rPr>
          <w:rFonts w:cs="Arial"/>
          <w:szCs w:val="20"/>
        </w:rPr>
        <w:t>Independent legal entities established in a Member State or an associated country, or created under Union law; and which are</w:t>
      </w:r>
    </w:p>
    <w:p w14:paraId="0F849144" w14:textId="77777777" w:rsidR="00F66D48" w:rsidRPr="00055D20" w:rsidRDefault="00F66D48" w:rsidP="00F66D48">
      <w:pPr>
        <w:numPr>
          <w:ilvl w:val="0"/>
          <w:numId w:val="30"/>
        </w:numPr>
        <w:spacing w:after="240"/>
        <w:rPr>
          <w:rFonts w:cs="Arial"/>
          <w:szCs w:val="20"/>
        </w:rPr>
      </w:pPr>
      <w:r w:rsidRPr="00055D20">
        <w:rPr>
          <w:rFonts w:cs="Arial"/>
          <w:szCs w:val="20"/>
        </w:rPr>
        <w:t xml:space="preserve">micro, small and medium-sized enterprises and other companies with an annual turnover of EUR 500 million or less, the latter not being affiliated entities of companies with an annual turnover of more than 500 million; the definition of ‘affiliated entities’ within the meaning of Article 2(1)(2) of Regulation (EU) No 1290/2013 shall apply </w:t>
      </w:r>
      <w:r w:rsidRPr="00055D20">
        <w:rPr>
          <w:rFonts w:cs="Arial"/>
          <w:i/>
          <w:szCs w:val="20"/>
        </w:rPr>
        <w:t>mutatis mutandis</w:t>
      </w:r>
      <w:r w:rsidRPr="00055D20">
        <w:rPr>
          <w:rFonts w:cs="Arial"/>
          <w:szCs w:val="20"/>
        </w:rPr>
        <w:t>.</w:t>
      </w:r>
    </w:p>
    <w:p w14:paraId="6BC59EAA" w14:textId="77777777" w:rsidR="00F66D48" w:rsidRPr="00055D20" w:rsidRDefault="00F66D48" w:rsidP="00F66D48">
      <w:pPr>
        <w:spacing w:after="120"/>
        <w:ind w:left="-284"/>
        <w:rPr>
          <w:rFonts w:cs="Arial"/>
          <w:szCs w:val="20"/>
          <w:u w:val="single"/>
        </w:rPr>
      </w:pPr>
      <w:r w:rsidRPr="00055D20">
        <w:rPr>
          <w:rFonts w:cs="Arial"/>
          <w:szCs w:val="20"/>
          <w:u w:val="single"/>
        </w:rPr>
        <w:t>Article 2(1)(2) of Regulation (EU) No 1290 /2013 (H2020 Rules for participation)</w:t>
      </w:r>
      <w:r>
        <w:rPr>
          <w:rStyle w:val="FootnoteReference"/>
          <w:rFonts w:cs="Arial"/>
          <w:szCs w:val="20"/>
          <w:u w:val="single"/>
        </w:rPr>
        <w:footnoteReference w:id="8"/>
      </w:r>
    </w:p>
    <w:p w14:paraId="1764CC1B" w14:textId="77777777" w:rsidR="00F66D48" w:rsidRPr="00055D20" w:rsidRDefault="00F66D48" w:rsidP="00F66D48">
      <w:pPr>
        <w:spacing w:after="180"/>
        <w:rPr>
          <w:rFonts w:cs="Arial"/>
          <w:szCs w:val="20"/>
        </w:rPr>
      </w:pPr>
      <w:r w:rsidRPr="00055D20">
        <w:rPr>
          <w:rFonts w:cs="Arial"/>
          <w:szCs w:val="20"/>
        </w:rPr>
        <w:t>‘Affiliated entity' means any legal entity that is under the direct or indirect control of a participant, or under the same direct or indirect control as the participant, or that is directly or indirectly controlling a participant. Control may take any of the forms set out in Article 8(2).</w:t>
      </w:r>
    </w:p>
    <w:p w14:paraId="10F6F477" w14:textId="77777777" w:rsidR="00F66D48" w:rsidRPr="00055D20" w:rsidRDefault="00F66D48" w:rsidP="00F66D48">
      <w:pPr>
        <w:spacing w:after="120"/>
        <w:ind w:left="-284"/>
        <w:rPr>
          <w:rFonts w:cs="Arial"/>
          <w:szCs w:val="20"/>
          <w:u w:val="single"/>
        </w:rPr>
      </w:pPr>
      <w:r w:rsidRPr="00055D20">
        <w:rPr>
          <w:rFonts w:cs="Arial"/>
          <w:szCs w:val="20"/>
          <w:u w:val="single"/>
        </w:rPr>
        <w:t>Article 8 of Regulation (EU) No 1290 /2013 (H2020 Rules for participation)</w:t>
      </w:r>
    </w:p>
    <w:p w14:paraId="6D0D25BC" w14:textId="77777777" w:rsidR="00F66D48" w:rsidRPr="00055D20" w:rsidRDefault="00F66D48" w:rsidP="00F66D48">
      <w:pPr>
        <w:numPr>
          <w:ilvl w:val="0"/>
          <w:numId w:val="31"/>
        </w:numPr>
        <w:spacing w:after="60"/>
        <w:rPr>
          <w:rFonts w:cs="Arial"/>
          <w:szCs w:val="20"/>
        </w:rPr>
      </w:pPr>
      <w:r w:rsidRPr="00055D20">
        <w:rPr>
          <w:rFonts w:cs="Arial"/>
          <w:szCs w:val="20"/>
        </w:rPr>
        <w:t>Two legal entities shall be regarded as independent of each other where neither is under the direct or indirect control of the other or under the same direct or indirect control as the other.</w:t>
      </w:r>
    </w:p>
    <w:p w14:paraId="2C6D9974" w14:textId="77777777" w:rsidR="00F66D48" w:rsidRPr="00055D20" w:rsidRDefault="00F66D48" w:rsidP="00F66D48">
      <w:pPr>
        <w:numPr>
          <w:ilvl w:val="0"/>
          <w:numId w:val="31"/>
        </w:numPr>
        <w:rPr>
          <w:rFonts w:cs="Arial"/>
          <w:szCs w:val="20"/>
        </w:rPr>
      </w:pPr>
      <w:r w:rsidRPr="00055D20">
        <w:rPr>
          <w:rFonts w:cs="Arial"/>
          <w:szCs w:val="20"/>
        </w:rPr>
        <w:t xml:space="preserve">Control may </w:t>
      </w:r>
      <w:proofErr w:type="gramStart"/>
      <w:r w:rsidRPr="00055D20">
        <w:rPr>
          <w:rFonts w:cs="Arial"/>
          <w:szCs w:val="20"/>
        </w:rPr>
        <w:t>in particular take</w:t>
      </w:r>
      <w:proofErr w:type="gramEnd"/>
      <w:r w:rsidRPr="00055D20">
        <w:rPr>
          <w:rFonts w:cs="Arial"/>
          <w:szCs w:val="20"/>
        </w:rPr>
        <w:t xml:space="preserve"> either of the following forms:</w:t>
      </w:r>
    </w:p>
    <w:p w14:paraId="03A4D03C" w14:textId="77777777" w:rsidR="00F66D48" w:rsidRPr="00055D20" w:rsidRDefault="00F66D48" w:rsidP="00F66D48">
      <w:pPr>
        <w:numPr>
          <w:ilvl w:val="0"/>
          <w:numId w:val="32"/>
        </w:numPr>
        <w:rPr>
          <w:rFonts w:cs="Arial"/>
          <w:szCs w:val="20"/>
        </w:rPr>
      </w:pPr>
      <w:r w:rsidRPr="00055D20">
        <w:rPr>
          <w:rFonts w:cs="Arial"/>
          <w:szCs w:val="20"/>
        </w:rPr>
        <w:t xml:space="preserve">the direct or indirect holding of more than 50 % of the nominal value of the issued share capital in the legal entity concerned, or of a majority of the voting rights of the shareholders or associates of that </w:t>
      </w:r>
      <w:proofErr w:type="gramStart"/>
      <w:r w:rsidRPr="00055D20">
        <w:rPr>
          <w:rFonts w:cs="Arial"/>
          <w:szCs w:val="20"/>
        </w:rPr>
        <w:t>entity;</w:t>
      </w:r>
      <w:proofErr w:type="gramEnd"/>
      <w:r w:rsidRPr="00055D20">
        <w:rPr>
          <w:rFonts w:cs="Arial"/>
          <w:szCs w:val="20"/>
        </w:rPr>
        <w:t xml:space="preserve"> </w:t>
      </w:r>
    </w:p>
    <w:p w14:paraId="64D54026" w14:textId="77777777" w:rsidR="00F66D48" w:rsidRPr="00055D20" w:rsidRDefault="00F66D48" w:rsidP="00F66D48">
      <w:pPr>
        <w:numPr>
          <w:ilvl w:val="0"/>
          <w:numId w:val="32"/>
        </w:numPr>
        <w:spacing w:after="120"/>
        <w:rPr>
          <w:rFonts w:cs="Arial"/>
          <w:szCs w:val="20"/>
        </w:rPr>
      </w:pPr>
      <w:r w:rsidRPr="00055D20">
        <w:rPr>
          <w:rFonts w:cs="Arial"/>
          <w:szCs w:val="20"/>
        </w:rPr>
        <w:t xml:space="preserve">the direct or indirect holding, in fact or in law, of </w:t>
      </w:r>
      <w:proofErr w:type="gramStart"/>
      <w:r w:rsidRPr="00055D20">
        <w:rPr>
          <w:rFonts w:cs="Arial"/>
          <w:szCs w:val="20"/>
        </w:rPr>
        <w:t>decision making</w:t>
      </w:r>
      <w:proofErr w:type="gramEnd"/>
      <w:r w:rsidRPr="00055D20">
        <w:rPr>
          <w:rFonts w:cs="Arial"/>
          <w:szCs w:val="20"/>
        </w:rPr>
        <w:t xml:space="preserve"> powers in the legal entity concerned.</w:t>
      </w:r>
    </w:p>
    <w:p w14:paraId="640ACE0A" w14:textId="77777777" w:rsidR="00F66D48" w:rsidRPr="00055D20" w:rsidRDefault="00F66D48" w:rsidP="00F66D48">
      <w:pPr>
        <w:numPr>
          <w:ilvl w:val="0"/>
          <w:numId w:val="31"/>
        </w:numPr>
        <w:rPr>
          <w:rFonts w:cs="Arial"/>
          <w:szCs w:val="20"/>
        </w:rPr>
      </w:pPr>
      <w:r w:rsidRPr="00055D20">
        <w:rPr>
          <w:rFonts w:cs="Arial"/>
          <w:szCs w:val="20"/>
        </w:rPr>
        <w:t>However, the following relationships between legal entities are not in themselves deemed to constitute controlling relationships:</w:t>
      </w:r>
    </w:p>
    <w:p w14:paraId="0D8F467A" w14:textId="77777777" w:rsidR="00F66D48" w:rsidRPr="00055D20" w:rsidRDefault="00F66D48" w:rsidP="00F66D48">
      <w:pPr>
        <w:numPr>
          <w:ilvl w:val="0"/>
          <w:numId w:val="33"/>
        </w:numPr>
        <w:rPr>
          <w:rFonts w:cs="Arial"/>
          <w:szCs w:val="20"/>
        </w:rPr>
      </w:pPr>
      <w:r w:rsidRPr="00055D20">
        <w:rPr>
          <w:rFonts w:cs="Arial"/>
          <w:szCs w:val="20"/>
        </w:rPr>
        <w:t xml:space="preserve">the same public investment corporation, institutional investor or venture-capital company having a direct or indirect holding of more than 50 % of the nominal value of the issued share capital or a majority of voting rights of the shareholders or </w:t>
      </w:r>
      <w:proofErr w:type="gramStart"/>
      <w:r w:rsidRPr="00055D20">
        <w:rPr>
          <w:rFonts w:cs="Arial"/>
          <w:szCs w:val="20"/>
        </w:rPr>
        <w:t>associates;</w:t>
      </w:r>
      <w:proofErr w:type="gramEnd"/>
      <w:r w:rsidRPr="00055D20">
        <w:rPr>
          <w:rFonts w:cs="Arial"/>
          <w:szCs w:val="20"/>
        </w:rPr>
        <w:t xml:space="preserve"> </w:t>
      </w:r>
    </w:p>
    <w:p w14:paraId="4C8F7EED" w14:textId="77777777" w:rsidR="00F66D48" w:rsidRPr="00055D20" w:rsidRDefault="00F66D48" w:rsidP="00F66D48">
      <w:pPr>
        <w:numPr>
          <w:ilvl w:val="0"/>
          <w:numId w:val="33"/>
        </w:numPr>
        <w:rPr>
          <w:rFonts w:cs="Arial"/>
          <w:szCs w:val="20"/>
        </w:rPr>
      </w:pPr>
      <w:r w:rsidRPr="00055D20">
        <w:rPr>
          <w:rFonts w:cs="Arial"/>
          <w:szCs w:val="20"/>
        </w:rPr>
        <w:t>the legal entities concerned being owned or supervised by the same public body.</w:t>
      </w:r>
    </w:p>
    <w:p w14:paraId="38052450" w14:textId="77777777" w:rsidR="00F66D48" w:rsidRPr="00055D20" w:rsidRDefault="00F66D48" w:rsidP="00F66D48">
      <w:pPr>
        <w:rPr>
          <w:rFonts w:cs="Arial"/>
          <w:szCs w:val="20"/>
        </w:rPr>
      </w:pPr>
    </w:p>
    <w:p w14:paraId="384EDF37" w14:textId="77777777" w:rsidR="00F66D48" w:rsidRDefault="00F66D48" w:rsidP="00F66D48">
      <w:pPr>
        <w:spacing w:after="60"/>
        <w:rPr>
          <w:rFonts w:cs="Arial"/>
          <w:sz w:val="22"/>
          <w:szCs w:val="22"/>
        </w:rPr>
      </w:pPr>
    </w:p>
    <w:p w14:paraId="44D605C4" w14:textId="77777777" w:rsidR="00F66D48" w:rsidRPr="00D57504" w:rsidRDefault="00F66D48" w:rsidP="00F66D48">
      <w:pPr>
        <w:spacing w:after="60"/>
        <w:jc w:val="center"/>
        <w:rPr>
          <w:rFonts w:cs="Arial"/>
          <w:b/>
          <w:sz w:val="28"/>
          <w:szCs w:val="28"/>
        </w:rPr>
      </w:pPr>
      <w:r w:rsidRPr="00D57504">
        <w:rPr>
          <w:rFonts w:cs="Arial"/>
          <w:b/>
          <w:sz w:val="28"/>
          <w:szCs w:val="28"/>
        </w:rPr>
        <w:t>-   -   -</w:t>
      </w:r>
    </w:p>
    <w:p w14:paraId="61A8004D" w14:textId="77777777" w:rsidR="00F66D48" w:rsidRPr="00EA3BCE" w:rsidRDefault="00F66D48" w:rsidP="00F66D48">
      <w:pPr>
        <w:rPr>
          <w:szCs w:val="20"/>
          <w:lang w:val="en-US"/>
        </w:rPr>
      </w:pPr>
    </w:p>
    <w:p w14:paraId="05206A7C" w14:textId="77777777" w:rsidR="00061CE9" w:rsidRPr="00061CE9" w:rsidRDefault="00061CE9" w:rsidP="002C5A79">
      <w:pPr>
        <w:spacing w:after="60"/>
      </w:pPr>
    </w:p>
    <w:sectPr w:rsidR="00061CE9" w:rsidRPr="00061CE9" w:rsidSect="00344F35">
      <w:headerReference w:type="even" r:id="rId13"/>
      <w:headerReference w:type="default" r:id="rId14"/>
      <w:footerReference w:type="even" r:id="rId15"/>
      <w:footerReference w:type="default" r:id="rId16"/>
      <w:headerReference w:type="first" r:id="rId17"/>
      <w:footerReference w:type="first" r:id="rId18"/>
      <w:type w:val="continuous"/>
      <w:pgSz w:w="11900" w:h="16840"/>
      <w:pgMar w:top="2552" w:right="1021" w:bottom="851" w:left="1134" w:header="851"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4984" w14:textId="77777777" w:rsidR="003E2D5A" w:rsidRDefault="003E2D5A">
      <w:r>
        <w:separator/>
      </w:r>
    </w:p>
  </w:endnote>
  <w:endnote w:type="continuationSeparator" w:id="0">
    <w:p w14:paraId="1C0BF8A1" w14:textId="77777777" w:rsidR="003E2D5A" w:rsidRDefault="003E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Light">
    <w:altName w:val="EC Square Sans Pro Light"/>
    <w:panose1 w:val="00000000000000000000"/>
    <w:charset w:val="00"/>
    <w:family w:val="swiss"/>
    <w:notTrueType/>
    <w:pitch w:val="default"/>
    <w:sig w:usb0="00000003" w:usb1="00000000" w:usb2="00000000" w:usb3="00000000" w:csb0="00000001" w:csb1="00000000"/>
  </w:font>
  <w:font w:name="Myriad Pro">
    <w:panose1 w:val="02000906060000020004"/>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8A0E" w14:textId="77777777" w:rsidR="00707149" w:rsidRDefault="00707149" w:rsidP="002C5A79">
    <w:pPr>
      <w:tabs>
        <w:tab w:val="left" w:pos="3686"/>
      </w:tabs>
    </w:pPr>
    <w:r w:rsidRPr="005D42D6">
      <w:rPr>
        <w:b/>
        <w:szCs w:val="20"/>
      </w:rPr>
      <w:t>IMI2</w:t>
    </w:r>
    <w:r>
      <w:rPr>
        <w:b/>
        <w:szCs w:val="20"/>
      </w:rPr>
      <w:t xml:space="preserve"> JU </w:t>
    </w:r>
    <w:r w:rsidRPr="005D42D6">
      <w:rPr>
        <w:b/>
        <w:szCs w:val="20"/>
      </w:rPr>
      <w:t>CHECK LIST</w:t>
    </w:r>
    <w:r>
      <w:rPr>
        <w:b/>
        <w:szCs w:val="20"/>
      </w:rPr>
      <w:t xml:space="preserve"> – companies having annual turnover of</w:t>
    </w:r>
    <w:r w:rsidRPr="005D42D6">
      <w:rPr>
        <w:b/>
        <w:szCs w:val="20"/>
      </w:rPr>
      <w:t xml:space="preserve"> </w:t>
    </w:r>
    <w:r>
      <w:rPr>
        <w:b/>
        <w:szCs w:val="20"/>
      </w:rPr>
      <w:t>EUR 500M or less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64916645"/>
      <w:docPartObj>
        <w:docPartGallery w:val="Page Numbers (Bottom of Page)"/>
        <w:docPartUnique/>
      </w:docPartObj>
    </w:sdtPr>
    <w:sdtEndPr>
      <w:rPr>
        <w:noProof/>
      </w:rPr>
    </w:sdtEndPr>
    <w:sdtContent>
      <w:p w14:paraId="1F077ED1" w14:textId="77777777" w:rsidR="00707149" w:rsidRPr="00DA4161" w:rsidRDefault="00707149">
        <w:pPr>
          <w:pStyle w:val="Footer"/>
          <w:jc w:val="right"/>
          <w:rPr>
            <w:sz w:val="16"/>
            <w:szCs w:val="16"/>
          </w:rPr>
        </w:pPr>
        <w:r w:rsidRPr="00DA4161">
          <w:rPr>
            <w:sz w:val="16"/>
            <w:szCs w:val="16"/>
          </w:rPr>
          <w:fldChar w:fldCharType="begin"/>
        </w:r>
        <w:r w:rsidRPr="00DA4161">
          <w:rPr>
            <w:sz w:val="16"/>
            <w:szCs w:val="16"/>
          </w:rPr>
          <w:instrText xml:space="preserve"> PAGE   \* MERGEFORMAT </w:instrText>
        </w:r>
        <w:r w:rsidRPr="00DA4161">
          <w:rPr>
            <w:sz w:val="16"/>
            <w:szCs w:val="16"/>
          </w:rPr>
          <w:fldChar w:fldCharType="separate"/>
        </w:r>
        <w:r w:rsidR="00271E37">
          <w:rPr>
            <w:noProof/>
            <w:sz w:val="16"/>
            <w:szCs w:val="16"/>
          </w:rPr>
          <w:t>11</w:t>
        </w:r>
        <w:r w:rsidRPr="00DA4161">
          <w:rPr>
            <w:noProof/>
            <w:sz w:val="16"/>
            <w:szCs w:val="16"/>
          </w:rPr>
          <w:fldChar w:fldCharType="end"/>
        </w:r>
      </w:p>
    </w:sdtContent>
  </w:sdt>
  <w:p w14:paraId="7D98D237" w14:textId="77777777" w:rsidR="00707149" w:rsidRDefault="00707149" w:rsidP="002C5A79">
    <w:pPr>
      <w:tabs>
        <w:tab w:val="left" w:pos="3686"/>
      </w:tabs>
    </w:pPr>
    <w:r w:rsidRPr="005D42D6">
      <w:rPr>
        <w:b/>
        <w:szCs w:val="20"/>
      </w:rPr>
      <w:t>IMI2</w:t>
    </w:r>
    <w:r>
      <w:rPr>
        <w:b/>
        <w:szCs w:val="20"/>
      </w:rPr>
      <w:t xml:space="preserve"> JU </w:t>
    </w:r>
    <w:r w:rsidRPr="005D42D6">
      <w:rPr>
        <w:b/>
        <w:szCs w:val="20"/>
      </w:rPr>
      <w:t>CHECK LIST</w:t>
    </w:r>
    <w:r>
      <w:rPr>
        <w:b/>
        <w:szCs w:val="20"/>
      </w:rPr>
      <w:t xml:space="preserve"> – companies having annual turnover of</w:t>
    </w:r>
    <w:r w:rsidRPr="005D42D6">
      <w:rPr>
        <w:b/>
        <w:szCs w:val="20"/>
      </w:rPr>
      <w:t xml:space="preserve"> </w:t>
    </w:r>
    <w:r>
      <w:rPr>
        <w:b/>
        <w:szCs w:val="20"/>
      </w:rPr>
      <w:t>EUR 500M or less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A721" w14:textId="77777777" w:rsidR="00707149" w:rsidRPr="0062559D" w:rsidRDefault="00707149" w:rsidP="008F337D">
    <w:pPr>
      <w:pStyle w:val="Footer"/>
      <w:rPr>
        <w:sz w:val="16"/>
      </w:rPr>
    </w:pPr>
  </w:p>
  <w:p w14:paraId="6E1E69F0" w14:textId="77777777" w:rsidR="00707149" w:rsidRPr="009F510C" w:rsidRDefault="00707149" w:rsidP="00AF3F12">
    <w:pPr>
      <w:tabs>
        <w:tab w:val="left" w:pos="3686"/>
      </w:tabs>
    </w:pPr>
    <w:r w:rsidRPr="005D42D6">
      <w:rPr>
        <w:b/>
        <w:szCs w:val="20"/>
      </w:rPr>
      <w:t>IMI2</w:t>
    </w:r>
    <w:r>
      <w:rPr>
        <w:b/>
        <w:szCs w:val="20"/>
      </w:rPr>
      <w:t xml:space="preserve"> JU </w:t>
    </w:r>
    <w:r w:rsidRPr="005D42D6">
      <w:rPr>
        <w:b/>
        <w:szCs w:val="20"/>
      </w:rPr>
      <w:t>CHECK LIST</w:t>
    </w:r>
    <w:r>
      <w:rPr>
        <w:b/>
        <w:szCs w:val="20"/>
      </w:rPr>
      <w:t xml:space="preserve"> – companies having annual turnover of</w:t>
    </w:r>
    <w:r w:rsidRPr="005D42D6">
      <w:rPr>
        <w:b/>
        <w:szCs w:val="20"/>
      </w:rPr>
      <w:t xml:space="preserve"> </w:t>
    </w:r>
    <w:r>
      <w:rPr>
        <w:b/>
        <w:szCs w:val="20"/>
      </w:rPr>
      <w:t>EUR 500M or less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D2E2" w14:textId="77777777" w:rsidR="003E2D5A" w:rsidRDefault="003E2D5A">
      <w:r>
        <w:separator/>
      </w:r>
    </w:p>
  </w:footnote>
  <w:footnote w:type="continuationSeparator" w:id="0">
    <w:p w14:paraId="792F1B5F" w14:textId="77777777" w:rsidR="003E2D5A" w:rsidRDefault="003E2D5A">
      <w:r>
        <w:continuationSeparator/>
      </w:r>
    </w:p>
  </w:footnote>
  <w:footnote w:id="1">
    <w:p w14:paraId="0D878F74" w14:textId="77777777" w:rsidR="00707149" w:rsidRPr="006E6BB5" w:rsidRDefault="00707149" w:rsidP="009F510C">
      <w:pPr>
        <w:jc w:val="both"/>
        <w:rPr>
          <w:rFonts w:cs="Arial"/>
          <w:sz w:val="18"/>
          <w:szCs w:val="18"/>
          <w:lang w:val="en-IE" w:eastAsia="en-IE"/>
        </w:rPr>
      </w:pPr>
      <w:r w:rsidRPr="00386F0B">
        <w:rPr>
          <w:rStyle w:val="FootnoteReference"/>
        </w:rPr>
        <w:footnoteRef/>
      </w:r>
      <w:r w:rsidRPr="00297843">
        <w:rPr>
          <w:rStyle w:val="FootnoteReference"/>
        </w:rPr>
        <w:t xml:space="preserve"> </w:t>
      </w:r>
      <w:r w:rsidRPr="00297843">
        <w:rPr>
          <w:rFonts w:cs="Arial"/>
          <w:sz w:val="18"/>
          <w:szCs w:val="18"/>
          <w:lang w:val="en-IE" w:eastAsia="en-IE"/>
        </w:rPr>
        <w:t>SMEs - criteria staff headcount below 250 persons and turnover below EUR 50 million or total balance sheet below EUR 43 million</w:t>
      </w:r>
      <w:r>
        <w:rPr>
          <w:rFonts w:cs="Arial"/>
          <w:sz w:val="18"/>
          <w:szCs w:val="18"/>
          <w:lang w:val="en-IE" w:eastAsia="en-IE"/>
        </w:rPr>
        <w:t xml:space="preserve"> </w:t>
      </w:r>
      <w:r w:rsidRPr="00297843">
        <w:rPr>
          <w:rFonts w:cs="Arial"/>
          <w:sz w:val="18"/>
          <w:szCs w:val="18"/>
          <w:lang w:val="en-IE" w:eastAsia="en-IE"/>
        </w:rPr>
        <w:t>- are eligible for IMI</w:t>
      </w:r>
      <w:r>
        <w:rPr>
          <w:rFonts w:cs="Arial"/>
          <w:sz w:val="18"/>
          <w:szCs w:val="18"/>
          <w:lang w:val="en-IE" w:eastAsia="en-IE"/>
        </w:rPr>
        <w:t>2</w:t>
      </w:r>
      <w:r w:rsidRPr="00297843">
        <w:rPr>
          <w:rFonts w:cs="Arial"/>
          <w:sz w:val="18"/>
          <w:szCs w:val="18"/>
          <w:lang w:val="en-IE" w:eastAsia="en-IE"/>
        </w:rPr>
        <w:t xml:space="preserve"> funding.</w:t>
      </w:r>
      <w:r>
        <w:rPr>
          <w:rFonts w:cs="Arial"/>
          <w:sz w:val="18"/>
          <w:szCs w:val="18"/>
          <w:lang w:val="en-IE" w:eastAsia="en-IE"/>
        </w:rPr>
        <w:t xml:space="preserve"> </w:t>
      </w:r>
      <w:r w:rsidRPr="00297843">
        <w:rPr>
          <w:rFonts w:cs="Arial"/>
          <w:sz w:val="18"/>
          <w:szCs w:val="18"/>
          <w:lang w:val="en-IE" w:eastAsia="en-IE"/>
        </w:rPr>
        <w:t>If an organisation exceeds one of the threshold</w:t>
      </w:r>
      <w:r>
        <w:rPr>
          <w:rFonts w:cs="Arial"/>
          <w:sz w:val="18"/>
          <w:szCs w:val="18"/>
          <w:lang w:val="en-IE" w:eastAsia="en-IE"/>
        </w:rPr>
        <w:t xml:space="preserve">s </w:t>
      </w:r>
      <w:r w:rsidRPr="00183FD3">
        <w:rPr>
          <w:rFonts w:cs="Arial"/>
          <w:sz w:val="18"/>
          <w:szCs w:val="18"/>
          <w:lang w:val="en-IE" w:eastAsia="en-IE"/>
        </w:rPr>
        <w:t>for two</w:t>
      </w:r>
      <w:r>
        <w:rPr>
          <w:rFonts w:cs="EC Square Sans Pro Light"/>
          <w:color w:val="000000"/>
          <w:sz w:val="19"/>
          <w:szCs w:val="19"/>
        </w:rPr>
        <w:t xml:space="preserve"> </w:t>
      </w:r>
      <w:r w:rsidRPr="00183FD3">
        <w:rPr>
          <w:rFonts w:cs="Arial"/>
          <w:sz w:val="18"/>
          <w:szCs w:val="18"/>
          <w:lang w:val="en-IE" w:eastAsia="en-IE"/>
        </w:rPr>
        <w:t>consecutive accounting periods</w:t>
      </w:r>
      <w:r w:rsidRPr="00297843">
        <w:rPr>
          <w:rFonts w:cs="Arial"/>
          <w:sz w:val="18"/>
          <w:szCs w:val="18"/>
          <w:lang w:val="en-IE" w:eastAsia="en-IE"/>
        </w:rPr>
        <w:t xml:space="preserve">, it loses the SME </w:t>
      </w:r>
      <w:r>
        <w:rPr>
          <w:rFonts w:cs="Arial"/>
          <w:sz w:val="18"/>
          <w:szCs w:val="18"/>
          <w:lang w:val="en-IE" w:eastAsia="en-IE"/>
        </w:rPr>
        <w:t xml:space="preserve">status in the </w:t>
      </w:r>
      <w:r w:rsidRPr="00290D1D">
        <w:rPr>
          <w:rFonts w:cs="Arial"/>
          <w:sz w:val="18"/>
          <w:szCs w:val="18"/>
          <w:lang w:val="en-IE" w:eastAsia="en-IE"/>
        </w:rPr>
        <w:t xml:space="preserve">Participant register / Funding &amp; </w:t>
      </w:r>
      <w:proofErr w:type="gramStart"/>
      <w:r w:rsidRPr="00290D1D">
        <w:rPr>
          <w:rFonts w:cs="Arial"/>
          <w:sz w:val="18"/>
          <w:szCs w:val="18"/>
          <w:lang w:val="en-IE" w:eastAsia="en-IE"/>
        </w:rPr>
        <w:t>tenders</w:t>
      </w:r>
      <w:proofErr w:type="gramEnd"/>
      <w:r w:rsidRPr="00290D1D">
        <w:rPr>
          <w:rFonts w:cs="Arial"/>
          <w:sz w:val="18"/>
          <w:szCs w:val="18"/>
          <w:lang w:val="en-IE" w:eastAsia="en-IE"/>
        </w:rPr>
        <w:t xml:space="preserve"> portal</w:t>
      </w:r>
      <w:r w:rsidRPr="00297843">
        <w:rPr>
          <w:rFonts w:cs="Arial"/>
          <w:sz w:val="18"/>
          <w:szCs w:val="18"/>
          <w:lang w:val="en-IE" w:eastAsia="en-IE"/>
        </w:rPr>
        <w:t>.</w:t>
      </w:r>
    </w:p>
  </w:footnote>
  <w:footnote w:id="2">
    <w:p w14:paraId="2497058C" w14:textId="77777777" w:rsidR="00707149" w:rsidRPr="000E25F1" w:rsidRDefault="00707149" w:rsidP="009F510C">
      <w:pPr>
        <w:jc w:val="both"/>
        <w:rPr>
          <w:rFonts w:cs="Arial"/>
          <w:sz w:val="18"/>
          <w:szCs w:val="18"/>
          <w:lang w:val="en-IE" w:eastAsia="en-IE"/>
        </w:rPr>
      </w:pPr>
      <w:r w:rsidRPr="00271E37">
        <w:rPr>
          <w:rStyle w:val="FootnoteReference"/>
        </w:rPr>
        <w:footnoteRef/>
      </w:r>
      <w:r w:rsidRPr="00271E37">
        <w:rPr>
          <w:rStyle w:val="FootnoteReference"/>
        </w:rPr>
        <w:t xml:space="preserve"> </w:t>
      </w:r>
      <w:r w:rsidRPr="00C01BFA">
        <w:rPr>
          <w:rFonts w:cs="Arial"/>
          <w:sz w:val="18"/>
          <w:szCs w:val="18"/>
          <w:lang w:val="en-IE" w:eastAsia="en-IE"/>
        </w:rPr>
        <w:t xml:space="preserve">This means that for </w:t>
      </w:r>
      <w:r>
        <w:rPr>
          <w:rFonts w:cs="Arial"/>
          <w:sz w:val="18"/>
          <w:szCs w:val="18"/>
          <w:lang w:val="en-IE" w:eastAsia="en-IE"/>
        </w:rPr>
        <w:t xml:space="preserve">a </w:t>
      </w:r>
      <w:r w:rsidRPr="00C01BFA">
        <w:rPr>
          <w:rFonts w:cs="Arial"/>
          <w:sz w:val="18"/>
          <w:szCs w:val="18"/>
          <w:lang w:val="en-IE" w:eastAsia="en-IE"/>
        </w:rPr>
        <w:t>compan</w:t>
      </w:r>
      <w:r>
        <w:rPr>
          <w:rFonts w:cs="Arial"/>
          <w:sz w:val="18"/>
          <w:szCs w:val="18"/>
          <w:lang w:val="en-IE" w:eastAsia="en-IE"/>
        </w:rPr>
        <w:t>y</w:t>
      </w:r>
      <w:r w:rsidRPr="00C01BFA">
        <w:rPr>
          <w:rFonts w:cs="Arial"/>
          <w:sz w:val="18"/>
          <w:szCs w:val="18"/>
          <w:lang w:val="en-IE" w:eastAsia="en-IE"/>
        </w:rPr>
        <w:t xml:space="preserve"> affiliated to </w:t>
      </w:r>
      <w:r>
        <w:rPr>
          <w:rFonts w:cs="Arial"/>
          <w:sz w:val="18"/>
          <w:szCs w:val="18"/>
          <w:lang w:val="en-IE" w:eastAsia="en-IE"/>
        </w:rPr>
        <w:t xml:space="preserve">one or several </w:t>
      </w:r>
      <w:r w:rsidRPr="00C01BFA">
        <w:rPr>
          <w:rFonts w:cs="Arial"/>
          <w:sz w:val="18"/>
          <w:szCs w:val="18"/>
          <w:lang w:val="en-IE" w:eastAsia="en-IE"/>
        </w:rPr>
        <w:t>public entities, the turnover of the public entities should not be take</w:t>
      </w:r>
      <w:r>
        <w:rPr>
          <w:rFonts w:cs="Arial"/>
          <w:sz w:val="18"/>
          <w:szCs w:val="18"/>
          <w:lang w:val="en-IE" w:eastAsia="en-IE"/>
        </w:rPr>
        <w:t>n</w:t>
      </w:r>
      <w:r w:rsidRPr="00C01BFA">
        <w:rPr>
          <w:rFonts w:cs="Arial"/>
          <w:sz w:val="18"/>
          <w:szCs w:val="18"/>
          <w:lang w:val="en-IE" w:eastAsia="en-IE"/>
        </w:rPr>
        <w:t xml:space="preserve"> into consideration for the assessment of the eligibility for </w:t>
      </w:r>
      <w:r>
        <w:rPr>
          <w:rFonts w:cs="Arial"/>
          <w:sz w:val="18"/>
          <w:szCs w:val="18"/>
          <w:lang w:val="en-IE" w:eastAsia="en-IE"/>
        </w:rPr>
        <w:t xml:space="preserve">IMI2 </w:t>
      </w:r>
      <w:r w:rsidRPr="00C01BFA">
        <w:rPr>
          <w:rFonts w:cs="Arial"/>
          <w:sz w:val="18"/>
          <w:szCs w:val="18"/>
          <w:lang w:val="en-IE" w:eastAsia="en-IE"/>
        </w:rPr>
        <w:t>funding of th</w:t>
      </w:r>
      <w:r>
        <w:rPr>
          <w:rFonts w:cs="Arial"/>
          <w:sz w:val="18"/>
          <w:szCs w:val="18"/>
          <w:lang w:val="en-IE" w:eastAsia="en-IE"/>
        </w:rPr>
        <w:t>at</w:t>
      </w:r>
      <w:r w:rsidRPr="00C01BFA">
        <w:rPr>
          <w:rFonts w:cs="Arial"/>
          <w:sz w:val="18"/>
          <w:szCs w:val="18"/>
          <w:lang w:val="en-IE" w:eastAsia="en-IE"/>
        </w:rPr>
        <w:t xml:space="preserve"> compan</w:t>
      </w:r>
      <w:r>
        <w:rPr>
          <w:rFonts w:cs="Arial"/>
          <w:sz w:val="18"/>
          <w:szCs w:val="18"/>
          <w:lang w:val="en-IE" w:eastAsia="en-IE"/>
        </w:rPr>
        <w:t>y</w:t>
      </w:r>
      <w:r w:rsidRPr="00C01BFA">
        <w:rPr>
          <w:rFonts w:cs="Arial"/>
          <w:sz w:val="18"/>
          <w:szCs w:val="18"/>
          <w:lang w:val="en-IE" w:eastAsia="en-IE"/>
        </w:rPr>
        <w:t>.</w:t>
      </w:r>
    </w:p>
  </w:footnote>
  <w:footnote w:id="3">
    <w:p w14:paraId="50BC8C5F" w14:textId="77777777" w:rsidR="00707149" w:rsidRPr="00611718" w:rsidRDefault="00707149" w:rsidP="009F510C">
      <w:pPr>
        <w:jc w:val="both"/>
        <w:rPr>
          <w:lang w:val="en-IE"/>
        </w:rPr>
      </w:pPr>
      <w:r w:rsidRPr="00271E37">
        <w:rPr>
          <w:rStyle w:val="FootnoteReference"/>
        </w:rPr>
        <w:footnoteRef/>
      </w:r>
      <w:r w:rsidRPr="00271E37">
        <w:rPr>
          <w:rStyle w:val="FootnoteReference"/>
        </w:rPr>
        <w:t xml:space="preserve"> </w:t>
      </w:r>
      <w:r w:rsidRPr="005F247D">
        <w:rPr>
          <w:rFonts w:cs="Arial"/>
          <w:sz w:val="18"/>
          <w:szCs w:val="18"/>
          <w:lang w:val="en-IE" w:eastAsia="en-IE"/>
        </w:rPr>
        <w:t>For the</w:t>
      </w:r>
      <w:r>
        <w:rPr>
          <w:rFonts w:cs="Arial"/>
          <w:sz w:val="18"/>
          <w:szCs w:val="18"/>
          <w:lang w:val="en-IE" w:eastAsia="en-IE"/>
        </w:rPr>
        <w:t xml:space="preserve"> assessment of the eligibility for IMI2 JU funding of a participating company having affiliated entities, </w:t>
      </w:r>
      <w:r w:rsidRPr="005F247D">
        <w:rPr>
          <w:rFonts w:cs="Arial"/>
          <w:sz w:val="18"/>
          <w:szCs w:val="18"/>
          <w:lang w:val="en-IE" w:eastAsia="en-IE"/>
        </w:rPr>
        <w:t>the</w:t>
      </w:r>
      <w:r>
        <w:rPr>
          <w:rFonts w:cs="Arial"/>
          <w:sz w:val="18"/>
          <w:szCs w:val="18"/>
          <w:lang w:val="en-IE" w:eastAsia="en-IE"/>
        </w:rPr>
        <w:t xml:space="preserve"> aggregated </w:t>
      </w:r>
      <w:proofErr w:type="gramStart"/>
      <w:r>
        <w:rPr>
          <w:rFonts w:cs="Arial"/>
          <w:sz w:val="18"/>
          <w:szCs w:val="18"/>
          <w:lang w:val="en-IE" w:eastAsia="en-IE"/>
        </w:rPr>
        <w:t>amount</w:t>
      </w:r>
      <w:proofErr w:type="gramEnd"/>
      <w:r>
        <w:rPr>
          <w:rFonts w:cs="Arial"/>
          <w:sz w:val="18"/>
          <w:szCs w:val="18"/>
          <w:lang w:val="en-IE" w:eastAsia="en-IE"/>
        </w:rPr>
        <w:t xml:space="preserve"> of </w:t>
      </w:r>
      <w:r w:rsidRPr="005F247D">
        <w:rPr>
          <w:rFonts w:cs="Arial"/>
          <w:sz w:val="18"/>
          <w:szCs w:val="18"/>
          <w:lang w:val="en-IE" w:eastAsia="en-IE"/>
        </w:rPr>
        <w:t>turnover</w:t>
      </w:r>
      <w:r>
        <w:rPr>
          <w:rFonts w:cs="Arial"/>
          <w:sz w:val="18"/>
          <w:szCs w:val="18"/>
          <w:lang w:val="en-IE" w:eastAsia="en-IE"/>
        </w:rPr>
        <w:t xml:space="preserve">s </w:t>
      </w:r>
      <w:r w:rsidRPr="005F247D">
        <w:rPr>
          <w:rFonts w:cs="Arial"/>
          <w:sz w:val="18"/>
          <w:szCs w:val="18"/>
          <w:lang w:val="en-IE" w:eastAsia="en-IE"/>
        </w:rPr>
        <w:t>of</w:t>
      </w:r>
      <w:r>
        <w:rPr>
          <w:rFonts w:cs="Arial"/>
          <w:sz w:val="18"/>
          <w:szCs w:val="18"/>
          <w:lang w:val="en-IE" w:eastAsia="en-IE"/>
        </w:rPr>
        <w:t xml:space="preserve"> all affiliated entities</w:t>
      </w:r>
      <w:r w:rsidRPr="005F247D">
        <w:rPr>
          <w:rFonts w:cs="Arial"/>
          <w:sz w:val="18"/>
          <w:szCs w:val="18"/>
          <w:lang w:val="en-IE" w:eastAsia="en-IE"/>
        </w:rPr>
        <w:t xml:space="preserve"> should be of no more than </w:t>
      </w:r>
      <w:r>
        <w:rPr>
          <w:rFonts w:cs="Arial"/>
          <w:sz w:val="18"/>
          <w:szCs w:val="18"/>
          <w:lang w:val="en-IE" w:eastAsia="en-IE"/>
        </w:rPr>
        <w:t xml:space="preserve">EUR </w:t>
      </w:r>
      <w:r w:rsidRPr="005F247D">
        <w:rPr>
          <w:rFonts w:cs="Arial"/>
          <w:sz w:val="18"/>
          <w:szCs w:val="18"/>
          <w:lang w:val="en-IE" w:eastAsia="en-IE"/>
        </w:rPr>
        <w:t>500 million.</w:t>
      </w:r>
    </w:p>
  </w:footnote>
  <w:footnote w:id="4">
    <w:p w14:paraId="6C620169" w14:textId="77777777" w:rsidR="00707149" w:rsidRPr="00572B22" w:rsidRDefault="00707149" w:rsidP="00355A23">
      <w:pPr>
        <w:pStyle w:val="NormalWeb"/>
        <w:shd w:val="clear" w:color="auto" w:fill="FFFFFF"/>
        <w:spacing w:before="0" w:beforeAutospacing="0" w:after="0" w:afterAutospacing="0"/>
      </w:pPr>
      <w:r w:rsidRPr="00CC33A3">
        <w:rPr>
          <w:rStyle w:val="FootnoteReference"/>
          <w:sz w:val="18"/>
          <w:szCs w:val="18"/>
        </w:rPr>
        <w:footnoteRef/>
      </w:r>
      <w:r w:rsidRPr="00CC33A3">
        <w:rPr>
          <w:sz w:val="18"/>
          <w:szCs w:val="18"/>
        </w:rPr>
        <w:t xml:space="preserve"> </w:t>
      </w:r>
      <w:r w:rsidRPr="00CC33A3">
        <w:rPr>
          <w:rFonts w:ascii="Arial" w:hAnsi="Arial" w:cs="Arial"/>
          <w:sz w:val="18"/>
          <w:szCs w:val="18"/>
        </w:rPr>
        <w:t xml:space="preserve"> </w:t>
      </w:r>
      <w:r>
        <w:rPr>
          <w:rFonts w:ascii="Arial" w:hAnsi="Arial" w:cs="Arial"/>
          <w:sz w:val="18"/>
          <w:szCs w:val="18"/>
        </w:rPr>
        <w:t xml:space="preserve">According to </w:t>
      </w:r>
      <w:r w:rsidRPr="00CC33A3">
        <w:rPr>
          <w:rFonts w:ascii="Arial" w:hAnsi="Arial" w:cs="Arial"/>
          <w:sz w:val="18"/>
          <w:szCs w:val="18"/>
        </w:rPr>
        <w:t>Directive 2013/34/EU on the annual financial statements, consolidated financial statements and related reports of certain types of undertakings</w:t>
      </w:r>
      <w:r w:rsidR="002829E6">
        <w:rPr>
          <w:rFonts w:ascii="Arial" w:hAnsi="Arial" w:cs="Arial"/>
          <w:sz w:val="18"/>
          <w:szCs w:val="18"/>
        </w:rPr>
        <w:t>.</w:t>
      </w:r>
    </w:p>
  </w:footnote>
  <w:footnote w:id="5">
    <w:p w14:paraId="06DCFE60" w14:textId="77777777" w:rsidR="00707149" w:rsidRPr="00E03F50" w:rsidRDefault="00707149" w:rsidP="00430EA0">
      <w:pPr>
        <w:spacing w:after="120"/>
        <w:ind w:left="-284"/>
        <w:rPr>
          <w:rFonts w:cs="Arial"/>
          <w:sz w:val="18"/>
          <w:szCs w:val="18"/>
          <w:lang w:val="en-IE" w:eastAsia="en-IE"/>
        </w:rPr>
      </w:pPr>
      <w:r w:rsidRPr="00E03F50">
        <w:rPr>
          <w:rFonts w:cs="Arial"/>
          <w:sz w:val="18"/>
          <w:szCs w:val="18"/>
          <w:vertAlign w:val="superscript"/>
          <w:lang w:val="en-IE" w:eastAsia="en-IE"/>
        </w:rPr>
        <w:footnoteRef/>
      </w:r>
      <w:r w:rsidRPr="00E03F50">
        <w:rPr>
          <w:rFonts w:cs="Arial"/>
          <w:sz w:val="18"/>
          <w:szCs w:val="18"/>
          <w:lang w:val="en-IE" w:eastAsia="en-IE"/>
        </w:rPr>
        <w:t xml:space="preserve"> </w:t>
      </w:r>
      <w:r w:rsidRPr="007732E8">
        <w:rPr>
          <w:rFonts w:cs="Arial"/>
          <w:sz w:val="18"/>
          <w:szCs w:val="18"/>
          <w:lang w:val="en-IE" w:eastAsia="en-IE"/>
        </w:rPr>
        <w:t xml:space="preserve">Article 8 </w:t>
      </w:r>
      <w:r>
        <w:rPr>
          <w:rFonts w:cs="Arial"/>
          <w:sz w:val="18"/>
          <w:szCs w:val="18"/>
          <w:lang w:val="en-IE" w:eastAsia="en-IE"/>
        </w:rPr>
        <w:t xml:space="preserve">(3) </w:t>
      </w:r>
      <w:r w:rsidRPr="007732E8">
        <w:rPr>
          <w:rFonts w:cs="Arial"/>
          <w:sz w:val="18"/>
          <w:szCs w:val="18"/>
          <w:lang w:val="en-IE" w:eastAsia="en-IE"/>
        </w:rPr>
        <w:t>of Regulation (EU) No 1290 /2013 (H2020 Rules for participation)</w:t>
      </w:r>
    </w:p>
  </w:footnote>
  <w:footnote w:id="6">
    <w:p w14:paraId="67176BA2" w14:textId="77777777" w:rsidR="00707149" w:rsidRPr="00E03F50" w:rsidRDefault="00707149" w:rsidP="00430EA0">
      <w:pPr>
        <w:spacing w:after="120"/>
        <w:ind w:left="-284"/>
      </w:pPr>
      <w:r w:rsidRPr="00E03F50">
        <w:rPr>
          <w:rFonts w:cs="Arial"/>
          <w:sz w:val="18"/>
          <w:szCs w:val="18"/>
          <w:vertAlign w:val="superscript"/>
          <w:lang w:val="en-IE" w:eastAsia="en-IE"/>
        </w:rPr>
        <w:footnoteRef/>
      </w:r>
      <w:r w:rsidRPr="00E03F50">
        <w:rPr>
          <w:rFonts w:cs="Arial"/>
          <w:sz w:val="18"/>
          <w:szCs w:val="18"/>
          <w:lang w:val="en-IE" w:eastAsia="en-IE"/>
        </w:rPr>
        <w:t xml:space="preserve"> </w:t>
      </w:r>
      <w:r>
        <w:rPr>
          <w:rFonts w:cs="Arial"/>
          <w:sz w:val="18"/>
          <w:szCs w:val="18"/>
          <w:lang w:val="en-IE" w:eastAsia="en-IE"/>
        </w:rPr>
        <w:t>Another enterprise</w:t>
      </w:r>
      <w:r w:rsidRPr="00E03F50">
        <w:rPr>
          <w:rFonts w:cs="Arial"/>
          <w:sz w:val="18"/>
          <w:szCs w:val="18"/>
          <w:lang w:val="en-IE" w:eastAsia="en-IE"/>
        </w:rPr>
        <w:t xml:space="preserve"> under the same direct or indirect control as </w:t>
      </w:r>
      <w:r w:rsidR="00927231">
        <w:rPr>
          <w:rFonts w:cs="Arial"/>
          <w:sz w:val="18"/>
          <w:szCs w:val="18"/>
          <w:lang w:val="en-IE" w:eastAsia="en-IE"/>
        </w:rPr>
        <w:t>your</w:t>
      </w:r>
      <w:r w:rsidRPr="00E03F50">
        <w:rPr>
          <w:rFonts w:cs="Arial"/>
          <w:sz w:val="18"/>
          <w:szCs w:val="18"/>
          <w:lang w:val="en-IE" w:eastAsia="en-IE"/>
        </w:rPr>
        <w:t xml:space="preserve"> organisation</w:t>
      </w:r>
    </w:p>
  </w:footnote>
  <w:footnote w:id="7">
    <w:p w14:paraId="08891FFD" w14:textId="77777777" w:rsidR="00707149" w:rsidRPr="00677A1D" w:rsidRDefault="00707149" w:rsidP="00F66D48">
      <w:pPr>
        <w:pStyle w:val="FootnoteText"/>
      </w:pPr>
      <w:r>
        <w:rPr>
          <w:rStyle w:val="FootnoteReference"/>
        </w:rPr>
        <w:footnoteRef/>
      </w:r>
      <w:r>
        <w:t xml:space="preserve"> </w:t>
      </w:r>
      <w:r w:rsidRPr="001454BA">
        <w:rPr>
          <w:rFonts w:cs="Arial"/>
          <w:sz w:val="18"/>
          <w:szCs w:val="18"/>
          <w:lang w:val="en-IE" w:eastAsia="en-IE"/>
        </w:rPr>
        <w:t xml:space="preserve">Commission Delegated Regulation (EU) No 622/2014 of 14 February 2014 establishing a derogation from Regulation (EU) No 1290/2013 of the European Parliament and of the Council laying down the rules for participation and dissemination in ‘Horizon 2020 — the Framework Programme for Research and Innovation (2014-2020)’ </w:t>
      </w:r>
      <w:proofErr w:type="gramStart"/>
      <w:r w:rsidRPr="001454BA">
        <w:rPr>
          <w:rFonts w:cs="Arial"/>
          <w:sz w:val="18"/>
          <w:szCs w:val="18"/>
          <w:lang w:val="en-IE" w:eastAsia="en-IE"/>
        </w:rPr>
        <w:t>with regard to</w:t>
      </w:r>
      <w:proofErr w:type="gramEnd"/>
      <w:r w:rsidRPr="001454BA">
        <w:rPr>
          <w:rFonts w:cs="Arial"/>
          <w:sz w:val="18"/>
          <w:szCs w:val="18"/>
          <w:lang w:val="en-IE" w:eastAsia="en-IE"/>
        </w:rPr>
        <w:t xml:space="preserve"> the Innovative Medicines Initiative 2 Joint Undertaking</w:t>
      </w:r>
    </w:p>
  </w:footnote>
  <w:footnote w:id="8">
    <w:p w14:paraId="0F9CE33D" w14:textId="77777777" w:rsidR="00707149" w:rsidRPr="001454BA" w:rsidRDefault="00707149" w:rsidP="00F66D48">
      <w:pPr>
        <w:jc w:val="both"/>
        <w:rPr>
          <w:rFonts w:cs="Arial"/>
          <w:sz w:val="18"/>
          <w:szCs w:val="18"/>
          <w:lang w:val="en-IE" w:eastAsia="en-IE"/>
        </w:rPr>
      </w:pPr>
      <w:r>
        <w:rPr>
          <w:rStyle w:val="FootnoteReference"/>
        </w:rPr>
        <w:footnoteRef/>
      </w:r>
      <w:r>
        <w:t xml:space="preserve"> </w:t>
      </w:r>
      <w:r w:rsidRPr="008B39A9">
        <w:rPr>
          <w:rFonts w:cs="Arial"/>
          <w:sz w:val="18"/>
          <w:szCs w:val="18"/>
          <w:lang w:val="en-IE" w:eastAsia="en-IE"/>
        </w:rPr>
        <w:t>Regulation (EU) No 1290/2013 laying down the rules for participation and dissemination in "Horizon 2020 - the Framework Programme for Resea</w:t>
      </w:r>
      <w:r>
        <w:rPr>
          <w:rFonts w:cs="Arial"/>
          <w:sz w:val="18"/>
          <w:szCs w:val="18"/>
          <w:lang w:val="en-IE" w:eastAsia="en-IE"/>
        </w:rPr>
        <w:t>rch and Innovation (2014-2020)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35A7" w14:textId="77777777" w:rsidR="00707149" w:rsidRDefault="00707149" w:rsidP="00B42467">
    <w:pPr>
      <w:pStyle w:val="Header"/>
      <w:jc w:val="right"/>
    </w:pPr>
    <w:r w:rsidRPr="00B42467">
      <w:rPr>
        <w:noProof/>
        <w:lang w:eastAsia="en-GB"/>
      </w:rPr>
      <w:drawing>
        <wp:inline distT="0" distB="0" distL="0" distR="0" wp14:anchorId="73170A9A" wp14:editId="55FEBE3D">
          <wp:extent cx="1617345" cy="508000"/>
          <wp:effectExtent l="25400" t="0" r="8255" b="0"/>
          <wp:docPr id="6"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617345" cy="508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D090" w14:textId="77777777" w:rsidR="00707149" w:rsidRDefault="00707149" w:rsidP="00A448FD">
    <w:pPr>
      <w:pStyle w:val="Header"/>
      <w:jc w:val="right"/>
    </w:pPr>
    <w:r w:rsidRPr="002520D3">
      <w:rPr>
        <w:noProof/>
        <w:lang w:eastAsia="en-GB"/>
      </w:rPr>
      <w:drawing>
        <wp:inline distT="0" distB="0" distL="0" distR="0" wp14:anchorId="28D51396" wp14:editId="115D2AC6">
          <wp:extent cx="1615440" cy="508000"/>
          <wp:effectExtent l="25400" t="0" r="10160" b="0"/>
          <wp:docPr id="7" name="Immagine 1" descr="::IMI Logo4letterhead:IMI 45mm4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I Logo4letterhead:IMI 45mm4Letterhead.png"/>
                  <pic:cNvPicPr>
                    <a:picLocks noChangeAspect="1" noChangeArrowheads="1"/>
                  </pic:cNvPicPr>
                </pic:nvPicPr>
                <pic:blipFill>
                  <a:blip r:embed="rId1"/>
                  <a:srcRect/>
                  <a:stretch>
                    <a:fillRect/>
                  </a:stretch>
                </pic:blipFill>
                <pic:spPr bwMode="auto">
                  <a:xfrm>
                    <a:off x="0" y="0"/>
                    <a:ext cx="1615440" cy="508000"/>
                  </a:xfrm>
                  <a:prstGeom prst="rect">
                    <a:avLst/>
                  </a:prstGeom>
                  <a:noFill/>
                  <a:ln w="9525">
                    <a:noFill/>
                    <a:miter lim="800000"/>
                    <a:headEnd/>
                    <a:tailEnd/>
                  </a:ln>
                </pic:spPr>
              </pic:pic>
            </a:graphicData>
          </a:graphic>
        </wp:inline>
      </w:drawing>
    </w:r>
  </w:p>
  <w:p w14:paraId="7A6728A2" w14:textId="77777777" w:rsidR="00707149" w:rsidRDefault="00707149" w:rsidP="00F548E2">
    <w:pPr>
      <w:pStyle w:val="Header"/>
      <w:jc w:val="right"/>
      <w:rPr>
        <w:rFonts w:ascii="Myriad Pro" w:hAnsi="Myriad Pro" w:cs="Arial"/>
        <w:b/>
        <w:color w:val="7CB82F"/>
        <w:sz w:val="16"/>
        <w:szCs w:val="16"/>
      </w:rPr>
    </w:pPr>
  </w:p>
  <w:p w14:paraId="628EC6A9" w14:textId="77777777" w:rsidR="00707149" w:rsidRDefault="00707149" w:rsidP="001B37EE">
    <w:pPr>
      <w:pStyle w:val="Header"/>
      <w:jc w:val="center"/>
    </w:pPr>
  </w:p>
  <w:p w14:paraId="1A682C52" w14:textId="77777777" w:rsidR="00707149" w:rsidRDefault="007071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EFDF" w14:textId="77777777" w:rsidR="00707149" w:rsidRPr="001B37EE" w:rsidRDefault="00707149" w:rsidP="001B37EE">
    <w:pPr>
      <w:pStyle w:val="Header"/>
      <w:jc w:val="right"/>
      <w:rPr>
        <w:rFonts w:ascii="Myriad Pro" w:hAnsi="Myriad Pro" w:cs="Arial"/>
        <w:b/>
        <w:color w:val="7CB82F"/>
        <w:sz w:val="16"/>
        <w:szCs w:val="16"/>
      </w:rPr>
    </w:pPr>
    <w:r w:rsidRPr="002E52A7">
      <w:rPr>
        <w:noProof/>
        <w:lang w:eastAsia="en-GB"/>
      </w:rPr>
      <w:drawing>
        <wp:inline distT="0" distB="0" distL="0" distR="0" wp14:anchorId="3E3EBA22" wp14:editId="077779C8">
          <wp:extent cx="1620000" cy="516375"/>
          <wp:effectExtent l="25400" t="0" r="5600" b="0"/>
          <wp:docPr id="11" name="Immagine 1" descr="::IMI Logo4letterhead:IMI 45mm4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I Logo4letterhead:IMI 45mm4Letterhead.png"/>
                  <pic:cNvPicPr>
                    <a:picLocks noChangeAspect="1" noChangeArrowheads="1"/>
                  </pic:cNvPicPr>
                </pic:nvPicPr>
                <pic:blipFill>
                  <a:blip r:embed="rId1"/>
                  <a:srcRect/>
                  <a:stretch>
                    <a:fillRect/>
                  </a:stretch>
                </pic:blipFill>
                <pic:spPr bwMode="auto">
                  <a:xfrm>
                    <a:off x="0" y="0"/>
                    <a:ext cx="1620000" cy="516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2D0B56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DB4A634"/>
    <w:lvl w:ilvl="0">
      <w:start w:val="1"/>
      <w:numFmt w:val="lowerRoman"/>
      <w:pStyle w:val="ListNumber3"/>
      <w:lvlText w:val="%1."/>
      <w:lvlJc w:val="right"/>
      <w:pPr>
        <w:ind w:left="927" w:hanging="360"/>
      </w:pPr>
      <w:rPr>
        <w:rFonts w:hint="default"/>
        <w:color w:val="4F9237"/>
      </w:rPr>
    </w:lvl>
  </w:abstractNum>
  <w:abstractNum w:abstractNumId="2" w15:restartNumberingAfterBreak="0">
    <w:nsid w:val="FFFFFF7F"/>
    <w:multiLevelType w:val="singleLevel"/>
    <w:tmpl w:val="5C5CBEE8"/>
    <w:lvl w:ilvl="0">
      <w:start w:val="1"/>
      <w:numFmt w:val="lowerLetter"/>
      <w:pStyle w:val="ListNumber2"/>
      <w:lvlText w:val="%1."/>
      <w:lvlJc w:val="left"/>
      <w:pPr>
        <w:ind w:left="644" w:hanging="360"/>
      </w:pPr>
      <w:rPr>
        <w:rFonts w:hint="default"/>
        <w:color w:val="4F9237"/>
      </w:rPr>
    </w:lvl>
  </w:abstractNum>
  <w:abstractNum w:abstractNumId="3" w15:restartNumberingAfterBreak="0">
    <w:nsid w:val="FFFFFF80"/>
    <w:multiLevelType w:val="singleLevel"/>
    <w:tmpl w:val="C30294EE"/>
    <w:lvl w:ilvl="0">
      <w:start w:val="1"/>
      <w:numFmt w:val="bullet"/>
      <w:pStyle w:val="ListBullet5"/>
      <w:lvlText w:val=""/>
      <w:lvlJc w:val="left"/>
      <w:pPr>
        <w:ind w:left="1492" w:hanging="360"/>
      </w:pPr>
      <w:rPr>
        <w:rFonts w:ascii="Wingdings" w:hAnsi="Wingdings" w:hint="default"/>
        <w:color w:val="4F9237"/>
      </w:rPr>
    </w:lvl>
  </w:abstractNum>
  <w:abstractNum w:abstractNumId="4" w15:restartNumberingAfterBreak="0">
    <w:nsid w:val="FFFFFF81"/>
    <w:multiLevelType w:val="singleLevel"/>
    <w:tmpl w:val="29562640"/>
    <w:lvl w:ilvl="0">
      <w:start w:val="1"/>
      <w:numFmt w:val="bullet"/>
      <w:pStyle w:val="ListBullet4"/>
      <w:lvlText w:val=""/>
      <w:lvlJc w:val="left"/>
      <w:pPr>
        <w:ind w:left="1211" w:hanging="360"/>
      </w:pPr>
      <w:rPr>
        <w:rFonts w:ascii="Wingdings" w:hAnsi="Wingdings" w:hint="default"/>
        <w:color w:val="4F9237"/>
      </w:rPr>
    </w:lvl>
  </w:abstractNum>
  <w:abstractNum w:abstractNumId="5" w15:restartNumberingAfterBreak="0">
    <w:nsid w:val="FFFFFF82"/>
    <w:multiLevelType w:val="singleLevel"/>
    <w:tmpl w:val="A64663B4"/>
    <w:lvl w:ilvl="0">
      <w:start w:val="1"/>
      <w:numFmt w:val="bullet"/>
      <w:pStyle w:val="ListBullet3"/>
      <w:lvlText w:val=""/>
      <w:lvlJc w:val="left"/>
      <w:pPr>
        <w:ind w:left="926" w:hanging="360"/>
      </w:pPr>
      <w:rPr>
        <w:rFonts w:ascii="Wingdings" w:hAnsi="Wingdings" w:hint="default"/>
        <w:color w:val="4F9237"/>
      </w:rPr>
    </w:lvl>
  </w:abstractNum>
  <w:abstractNum w:abstractNumId="6" w15:restartNumberingAfterBreak="0">
    <w:nsid w:val="FFFFFF83"/>
    <w:multiLevelType w:val="singleLevel"/>
    <w:tmpl w:val="163C68D8"/>
    <w:lvl w:ilvl="0">
      <w:start w:val="1"/>
      <w:numFmt w:val="bullet"/>
      <w:pStyle w:val="ListBullet2"/>
      <w:lvlText w:val=""/>
      <w:lvlJc w:val="left"/>
      <w:pPr>
        <w:ind w:left="643" w:hanging="360"/>
      </w:pPr>
      <w:rPr>
        <w:rFonts w:ascii="Wingdings" w:hAnsi="Wingdings" w:hint="default"/>
        <w:color w:val="4F9237"/>
      </w:rPr>
    </w:lvl>
  </w:abstractNum>
  <w:abstractNum w:abstractNumId="7" w15:restartNumberingAfterBreak="0">
    <w:nsid w:val="FFFFFF88"/>
    <w:multiLevelType w:val="singleLevel"/>
    <w:tmpl w:val="859630E4"/>
    <w:lvl w:ilvl="0">
      <w:start w:val="1"/>
      <w:numFmt w:val="decimal"/>
      <w:pStyle w:val="ListNumber"/>
      <w:lvlText w:val="%1."/>
      <w:lvlJc w:val="left"/>
      <w:pPr>
        <w:ind w:left="360" w:hanging="360"/>
      </w:pPr>
      <w:rPr>
        <w:rFonts w:hint="default"/>
        <w:color w:val="4F9237"/>
      </w:rPr>
    </w:lvl>
  </w:abstractNum>
  <w:abstractNum w:abstractNumId="8" w15:restartNumberingAfterBreak="0">
    <w:nsid w:val="FFFFFF89"/>
    <w:multiLevelType w:val="singleLevel"/>
    <w:tmpl w:val="11F2D62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7602C05"/>
    <w:multiLevelType w:val="hybridMultilevel"/>
    <w:tmpl w:val="A06237B6"/>
    <w:lvl w:ilvl="0" w:tplc="0809000F">
      <w:start w:val="1"/>
      <w:numFmt w:val="decimal"/>
      <w:lvlText w:val="%1."/>
      <w:lvlJc w:val="left"/>
      <w:pPr>
        <w:ind w:left="360" w:hanging="360"/>
      </w:pPr>
      <w:rPr>
        <w:rFonts w:hint="default"/>
      </w:rPr>
    </w:lvl>
    <w:lvl w:ilvl="1" w:tplc="AB10F292">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7BA13FA"/>
    <w:multiLevelType w:val="hybridMultilevel"/>
    <w:tmpl w:val="44ECA492"/>
    <w:lvl w:ilvl="0" w:tplc="62C2162C">
      <w:start w:val="1"/>
      <w:numFmt w:val="upperRoman"/>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39A1FEF"/>
    <w:multiLevelType w:val="hybridMultilevel"/>
    <w:tmpl w:val="88CA3462"/>
    <w:lvl w:ilvl="0" w:tplc="A7EEE9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EF6819"/>
    <w:multiLevelType w:val="hybridMultilevel"/>
    <w:tmpl w:val="15B8AC9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007142"/>
    <w:multiLevelType w:val="hybridMultilevel"/>
    <w:tmpl w:val="11E4DD7C"/>
    <w:lvl w:ilvl="0" w:tplc="74DCBBE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1D2B20A0"/>
    <w:multiLevelType w:val="multilevel"/>
    <w:tmpl w:val="0809001D"/>
    <w:styleLink w:val="Style1"/>
    <w:lvl w:ilvl="0">
      <w:start w:val="1"/>
      <w:numFmt w:val="bullet"/>
      <w:lvlText w:val=""/>
      <w:lvlJc w:val="left"/>
      <w:pPr>
        <w:ind w:left="360" w:hanging="360"/>
      </w:pPr>
      <w:rPr>
        <w:rFonts w:ascii="Wingdings" w:hAnsi="Wingdings" w:hint="default"/>
        <w:color w:val="4F9237" w:themeColor="accent2"/>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635A61"/>
    <w:multiLevelType w:val="hybridMultilevel"/>
    <w:tmpl w:val="996EC1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77357C"/>
    <w:multiLevelType w:val="multilevel"/>
    <w:tmpl w:val="91C0191E"/>
    <w:styleLink w:val="Style2"/>
    <w:lvl w:ilvl="0">
      <w:start w:val="1"/>
      <w:numFmt w:val="bullet"/>
      <w:lvlText w:val=""/>
      <w:lvlJc w:val="left"/>
      <w:pPr>
        <w:ind w:left="720" w:hanging="360"/>
      </w:pPr>
      <w:rPr>
        <w:rFonts w:ascii="Wingdings" w:hAnsi="Wingdings" w:hint="default"/>
        <w:color w:val="4F923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CF2158"/>
    <w:multiLevelType w:val="multilevel"/>
    <w:tmpl w:val="524EDBB8"/>
    <w:styleLink w:val="IMIbulletlist"/>
    <w:lvl w:ilvl="0">
      <w:start w:val="1"/>
      <w:numFmt w:val="bullet"/>
      <w:lvlText w:val=""/>
      <w:lvlJc w:val="left"/>
      <w:pPr>
        <w:ind w:left="284" w:hanging="284"/>
      </w:pPr>
      <w:rPr>
        <w:rFonts w:ascii="Wingdings" w:hAnsi="Wingdings"/>
        <w:b w:val="0"/>
        <w:i w:val="0"/>
        <w:color w:val="06715C"/>
      </w:rPr>
    </w:lvl>
    <w:lvl w:ilvl="1">
      <w:start w:val="1"/>
      <w:numFmt w:val="bullet"/>
      <w:lvlText w:val=""/>
      <w:lvlJc w:val="left"/>
      <w:pPr>
        <w:ind w:left="568" w:hanging="284"/>
      </w:pPr>
      <w:rPr>
        <w:rFonts w:ascii="Wingdings" w:hAnsi="Wingdings" w:hint="default"/>
        <w:color w:val="008F75" w:themeColor="accent1"/>
      </w:rPr>
    </w:lvl>
    <w:lvl w:ilvl="2">
      <w:start w:val="1"/>
      <w:numFmt w:val="bullet"/>
      <w:lvlText w:val=""/>
      <w:lvlJc w:val="left"/>
      <w:pPr>
        <w:ind w:left="852" w:hanging="284"/>
      </w:pPr>
      <w:rPr>
        <w:rFonts w:ascii="Wingdings" w:hAnsi="Wingdings" w:hint="default"/>
        <w:color w:val="008F75" w:themeColor="accent1"/>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2C382B16"/>
    <w:multiLevelType w:val="hybridMultilevel"/>
    <w:tmpl w:val="21D8D786"/>
    <w:lvl w:ilvl="0" w:tplc="10DAF4AE">
      <w:start w:val="1"/>
      <w:numFmt w:val="bullet"/>
      <w:pStyle w:val="ListBullet"/>
      <w:lvlText w:val=""/>
      <w:lvlJc w:val="left"/>
      <w:pPr>
        <w:ind w:left="360" w:hanging="360"/>
      </w:pPr>
      <w:rPr>
        <w:rFonts w:ascii="Wingdings" w:hAnsi="Wingdings" w:hint="default"/>
        <w:color w:val="4F9237" w:themeColor="accen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3F01EB"/>
    <w:multiLevelType w:val="hybridMultilevel"/>
    <w:tmpl w:val="60F64C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0E756D3"/>
    <w:multiLevelType w:val="multilevel"/>
    <w:tmpl w:val="0809001D"/>
    <w:styleLink w:val="Style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0EB5CC7"/>
    <w:multiLevelType w:val="multilevel"/>
    <w:tmpl w:val="7C96F0A2"/>
    <w:styleLink w:val="ArticleSection"/>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34A56516"/>
    <w:multiLevelType w:val="hybridMultilevel"/>
    <w:tmpl w:val="DA7C8B58"/>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2F0876"/>
    <w:multiLevelType w:val="multilevel"/>
    <w:tmpl w:val="0809001D"/>
    <w:styleLink w:val="IMIbulletlevel1"/>
    <w:lvl w:ilvl="0">
      <w:start w:val="1"/>
      <w:numFmt w:val="bullet"/>
      <w:lvlText w:val=""/>
      <w:lvlJc w:val="left"/>
      <w:pPr>
        <w:ind w:left="360" w:hanging="360"/>
      </w:pPr>
      <w:rPr>
        <w:rFonts w:ascii="Wingdings" w:hAnsi="Wingdings" w:hint="default"/>
        <w:color w:val="4F9237"/>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D495F20"/>
    <w:multiLevelType w:val="hybridMultilevel"/>
    <w:tmpl w:val="183054F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9C6634"/>
    <w:multiLevelType w:val="hybridMultilevel"/>
    <w:tmpl w:val="5A6EA902"/>
    <w:lvl w:ilvl="0" w:tplc="5AA6F06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A65E22"/>
    <w:multiLevelType w:val="hybridMultilevel"/>
    <w:tmpl w:val="FCD288BC"/>
    <w:lvl w:ilvl="0" w:tplc="18B6565E">
      <w:start w:val="1"/>
      <w:numFmt w:val="bullet"/>
      <w:lvlText w:val="•"/>
      <w:lvlJc w:val="left"/>
      <w:pPr>
        <w:tabs>
          <w:tab w:val="num" w:pos="720"/>
        </w:tabs>
        <w:ind w:left="720" w:hanging="360"/>
      </w:pPr>
      <w:rPr>
        <w:rFonts w:ascii="Times New Roman" w:hAnsi="Times New Roman" w:hint="default"/>
      </w:rPr>
    </w:lvl>
    <w:lvl w:ilvl="1" w:tplc="AE1E3FCE" w:tentative="1">
      <w:start w:val="1"/>
      <w:numFmt w:val="bullet"/>
      <w:lvlText w:val="•"/>
      <w:lvlJc w:val="left"/>
      <w:pPr>
        <w:tabs>
          <w:tab w:val="num" w:pos="1440"/>
        </w:tabs>
        <w:ind w:left="1440" w:hanging="360"/>
      </w:pPr>
      <w:rPr>
        <w:rFonts w:ascii="Times New Roman" w:hAnsi="Times New Roman" w:hint="default"/>
      </w:rPr>
    </w:lvl>
    <w:lvl w:ilvl="2" w:tplc="177087D2" w:tentative="1">
      <w:start w:val="1"/>
      <w:numFmt w:val="bullet"/>
      <w:lvlText w:val="•"/>
      <w:lvlJc w:val="left"/>
      <w:pPr>
        <w:tabs>
          <w:tab w:val="num" w:pos="2160"/>
        </w:tabs>
        <w:ind w:left="2160" w:hanging="360"/>
      </w:pPr>
      <w:rPr>
        <w:rFonts w:ascii="Times New Roman" w:hAnsi="Times New Roman" w:hint="default"/>
      </w:rPr>
    </w:lvl>
    <w:lvl w:ilvl="3" w:tplc="FBAEF95A" w:tentative="1">
      <w:start w:val="1"/>
      <w:numFmt w:val="bullet"/>
      <w:lvlText w:val="•"/>
      <w:lvlJc w:val="left"/>
      <w:pPr>
        <w:tabs>
          <w:tab w:val="num" w:pos="2880"/>
        </w:tabs>
        <w:ind w:left="2880" w:hanging="360"/>
      </w:pPr>
      <w:rPr>
        <w:rFonts w:ascii="Times New Roman" w:hAnsi="Times New Roman" w:hint="default"/>
      </w:rPr>
    </w:lvl>
    <w:lvl w:ilvl="4" w:tplc="B8C4B71A" w:tentative="1">
      <w:start w:val="1"/>
      <w:numFmt w:val="bullet"/>
      <w:lvlText w:val="•"/>
      <w:lvlJc w:val="left"/>
      <w:pPr>
        <w:tabs>
          <w:tab w:val="num" w:pos="3600"/>
        </w:tabs>
        <w:ind w:left="3600" w:hanging="360"/>
      </w:pPr>
      <w:rPr>
        <w:rFonts w:ascii="Times New Roman" w:hAnsi="Times New Roman" w:hint="default"/>
      </w:rPr>
    </w:lvl>
    <w:lvl w:ilvl="5" w:tplc="00B6C6D8" w:tentative="1">
      <w:start w:val="1"/>
      <w:numFmt w:val="bullet"/>
      <w:lvlText w:val="•"/>
      <w:lvlJc w:val="left"/>
      <w:pPr>
        <w:tabs>
          <w:tab w:val="num" w:pos="4320"/>
        </w:tabs>
        <w:ind w:left="4320" w:hanging="360"/>
      </w:pPr>
      <w:rPr>
        <w:rFonts w:ascii="Times New Roman" w:hAnsi="Times New Roman" w:hint="default"/>
      </w:rPr>
    </w:lvl>
    <w:lvl w:ilvl="6" w:tplc="F64EBB80" w:tentative="1">
      <w:start w:val="1"/>
      <w:numFmt w:val="bullet"/>
      <w:lvlText w:val="•"/>
      <w:lvlJc w:val="left"/>
      <w:pPr>
        <w:tabs>
          <w:tab w:val="num" w:pos="5040"/>
        </w:tabs>
        <w:ind w:left="5040" w:hanging="360"/>
      </w:pPr>
      <w:rPr>
        <w:rFonts w:ascii="Times New Roman" w:hAnsi="Times New Roman" w:hint="default"/>
      </w:rPr>
    </w:lvl>
    <w:lvl w:ilvl="7" w:tplc="9E186FCA" w:tentative="1">
      <w:start w:val="1"/>
      <w:numFmt w:val="bullet"/>
      <w:lvlText w:val="•"/>
      <w:lvlJc w:val="left"/>
      <w:pPr>
        <w:tabs>
          <w:tab w:val="num" w:pos="5760"/>
        </w:tabs>
        <w:ind w:left="5760" w:hanging="360"/>
      </w:pPr>
      <w:rPr>
        <w:rFonts w:ascii="Times New Roman" w:hAnsi="Times New Roman" w:hint="default"/>
      </w:rPr>
    </w:lvl>
    <w:lvl w:ilvl="8" w:tplc="3B7EAB2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70F1308"/>
    <w:multiLevelType w:val="hybridMultilevel"/>
    <w:tmpl w:val="11E4DD7C"/>
    <w:lvl w:ilvl="0" w:tplc="74DCBBE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8" w15:restartNumberingAfterBreak="0">
    <w:nsid w:val="5C667B82"/>
    <w:multiLevelType w:val="hybridMultilevel"/>
    <w:tmpl w:val="02F61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7E5E74"/>
    <w:multiLevelType w:val="hybridMultilevel"/>
    <w:tmpl w:val="11E4DD7C"/>
    <w:lvl w:ilvl="0" w:tplc="74DCBBE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15:restartNumberingAfterBreak="0">
    <w:nsid w:val="64334CD1"/>
    <w:multiLevelType w:val="hybridMultilevel"/>
    <w:tmpl w:val="2FA2A226"/>
    <w:lvl w:ilvl="0" w:tplc="3466853A">
      <w:start w:val="1"/>
      <w:numFmt w:val="lowerLetter"/>
      <w:lvlText w:val="%1)"/>
      <w:lvlJc w:val="left"/>
      <w:pPr>
        <w:ind w:left="473" w:hanging="360"/>
      </w:pPr>
      <w:rPr>
        <w:rFonts w:ascii="Arial" w:eastAsiaTheme="minorHAnsi" w:hAnsi="Arial" w:cs="Arial"/>
        <w:sz w:val="20"/>
        <w:szCs w:val="20"/>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1" w15:restartNumberingAfterBreak="0">
    <w:nsid w:val="665B05C8"/>
    <w:multiLevelType w:val="hybridMultilevel"/>
    <w:tmpl w:val="534E5A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81F2F49"/>
    <w:multiLevelType w:val="hybridMultilevel"/>
    <w:tmpl w:val="9C2CBAE4"/>
    <w:lvl w:ilvl="0" w:tplc="4F54BDEC">
      <w:start w:val="1"/>
      <w:numFmt w:val="upperRoman"/>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7D56D8"/>
    <w:multiLevelType w:val="hybridMultilevel"/>
    <w:tmpl w:val="209A24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8148B2"/>
    <w:multiLevelType w:val="hybridMultilevel"/>
    <w:tmpl w:val="15B8AC9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FC6286"/>
    <w:multiLevelType w:val="multilevel"/>
    <w:tmpl w:val="7C96F0A2"/>
    <w:numStyleLink w:val="ArticleSection"/>
  </w:abstractNum>
  <w:num w:numId="1">
    <w:abstractNumId w:val="1"/>
  </w:num>
  <w:num w:numId="2">
    <w:abstractNumId w:val="0"/>
  </w:num>
  <w:num w:numId="3">
    <w:abstractNumId w:val="21"/>
  </w:num>
  <w:num w:numId="4">
    <w:abstractNumId w:val="16"/>
  </w:num>
  <w:num w:numId="5">
    <w:abstractNumId w:val="20"/>
  </w:num>
  <w:num w:numId="6">
    <w:abstractNumId w:val="23"/>
  </w:num>
  <w:num w:numId="7">
    <w:abstractNumId w:val="35"/>
  </w:num>
  <w:num w:numId="8">
    <w:abstractNumId w:val="17"/>
  </w:num>
  <w:num w:numId="9">
    <w:abstractNumId w:val="2"/>
  </w:num>
  <w:num w:numId="10">
    <w:abstractNumId w:val="6"/>
  </w:num>
  <w:num w:numId="11">
    <w:abstractNumId w:val="5"/>
  </w:num>
  <w:num w:numId="12">
    <w:abstractNumId w:val="4"/>
  </w:num>
  <w:num w:numId="13">
    <w:abstractNumId w:val="3"/>
  </w:num>
  <w:num w:numId="14">
    <w:abstractNumId w:val="7"/>
  </w:num>
  <w:num w:numId="15">
    <w:abstractNumId w:val="14"/>
  </w:num>
  <w:num w:numId="16">
    <w:abstractNumId w:val="18"/>
  </w:num>
  <w:num w:numId="17">
    <w:abstractNumId w:val="8"/>
  </w:num>
  <w:num w:numId="18">
    <w:abstractNumId w:val="25"/>
  </w:num>
  <w:num w:numId="19">
    <w:abstractNumId w:val="28"/>
  </w:num>
  <w:num w:numId="20">
    <w:abstractNumId w:val="30"/>
  </w:num>
  <w:num w:numId="21">
    <w:abstractNumId w:val="31"/>
  </w:num>
  <w:num w:numId="22">
    <w:abstractNumId w:val="24"/>
  </w:num>
  <w:num w:numId="23">
    <w:abstractNumId w:val="22"/>
  </w:num>
  <w:num w:numId="24">
    <w:abstractNumId w:val="10"/>
  </w:num>
  <w:num w:numId="25">
    <w:abstractNumId w:val="32"/>
  </w:num>
  <w:num w:numId="26">
    <w:abstractNumId w:val="11"/>
  </w:num>
  <w:num w:numId="27">
    <w:abstractNumId w:val="27"/>
  </w:num>
  <w:num w:numId="28">
    <w:abstractNumId w:val="29"/>
  </w:num>
  <w:num w:numId="29">
    <w:abstractNumId w:val="13"/>
  </w:num>
  <w:num w:numId="30">
    <w:abstractNumId w:val="19"/>
  </w:num>
  <w:num w:numId="31">
    <w:abstractNumId w:val="9"/>
  </w:num>
  <w:num w:numId="32">
    <w:abstractNumId w:val="34"/>
  </w:num>
  <w:num w:numId="33">
    <w:abstractNumId w:val="12"/>
  </w:num>
  <w:num w:numId="34">
    <w:abstractNumId w:val="26"/>
  </w:num>
  <w:num w:numId="35">
    <w:abstractNumId w:val="15"/>
  </w:num>
  <w:num w:numId="36">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defaultTabStop w:val="113"/>
  <w:hyphenationZone w:val="283"/>
  <w:evenAndOddHeaders/>
  <w:drawingGridHorizontalSpacing w:val="57"/>
  <w:drawingGridVerticalSpacing w:val="57"/>
  <w:displayHorizontalDrawingGridEvery w:val="0"/>
  <w:displayVerticalDrawingGridEvery w:val="0"/>
  <w:characterSpacingControl w:val="doNotCompress"/>
  <w:hdrShapeDefaults>
    <o:shapedefaults v:ext="edit" spidmax="6145">
      <o:colormru v:ext="edit" colors="#4a9b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19"/>
    <w:rsid w:val="00003942"/>
    <w:rsid w:val="00020FDE"/>
    <w:rsid w:val="0002704D"/>
    <w:rsid w:val="000405FF"/>
    <w:rsid w:val="00041A91"/>
    <w:rsid w:val="000521D9"/>
    <w:rsid w:val="00061CE9"/>
    <w:rsid w:val="00086A27"/>
    <w:rsid w:val="00087D63"/>
    <w:rsid w:val="000901E1"/>
    <w:rsid w:val="00095A22"/>
    <w:rsid w:val="000A70B1"/>
    <w:rsid w:val="000C70CC"/>
    <w:rsid w:val="000D057E"/>
    <w:rsid w:val="000E100E"/>
    <w:rsid w:val="00101FED"/>
    <w:rsid w:val="0012543C"/>
    <w:rsid w:val="001448B4"/>
    <w:rsid w:val="0014679C"/>
    <w:rsid w:val="001604E2"/>
    <w:rsid w:val="00160743"/>
    <w:rsid w:val="00170CD7"/>
    <w:rsid w:val="00183B5A"/>
    <w:rsid w:val="00191F59"/>
    <w:rsid w:val="001963B4"/>
    <w:rsid w:val="001B37EE"/>
    <w:rsid w:val="001F2745"/>
    <w:rsid w:val="00212E51"/>
    <w:rsid w:val="00214A69"/>
    <w:rsid w:val="00242F96"/>
    <w:rsid w:val="002520D3"/>
    <w:rsid w:val="00252780"/>
    <w:rsid w:val="002603EF"/>
    <w:rsid w:val="00270BC0"/>
    <w:rsid w:val="00271E37"/>
    <w:rsid w:val="002829E6"/>
    <w:rsid w:val="00290D1D"/>
    <w:rsid w:val="002B2CF0"/>
    <w:rsid w:val="002C5A79"/>
    <w:rsid w:val="002D4D6A"/>
    <w:rsid w:val="002D5371"/>
    <w:rsid w:val="002D7D54"/>
    <w:rsid w:val="002E52A7"/>
    <w:rsid w:val="00304028"/>
    <w:rsid w:val="003324F1"/>
    <w:rsid w:val="0033313E"/>
    <w:rsid w:val="00336240"/>
    <w:rsid w:val="00344F35"/>
    <w:rsid w:val="003472AE"/>
    <w:rsid w:val="00355A23"/>
    <w:rsid w:val="00357215"/>
    <w:rsid w:val="00362D5B"/>
    <w:rsid w:val="0037011D"/>
    <w:rsid w:val="003804F8"/>
    <w:rsid w:val="003A0182"/>
    <w:rsid w:val="003C1E59"/>
    <w:rsid w:val="003D779D"/>
    <w:rsid w:val="003E2D5A"/>
    <w:rsid w:val="003E4F98"/>
    <w:rsid w:val="003E6FDE"/>
    <w:rsid w:val="00403D5C"/>
    <w:rsid w:val="00414EDA"/>
    <w:rsid w:val="004254D2"/>
    <w:rsid w:val="0042735F"/>
    <w:rsid w:val="00430EA0"/>
    <w:rsid w:val="0043455B"/>
    <w:rsid w:val="004354B2"/>
    <w:rsid w:val="004631A8"/>
    <w:rsid w:val="00465945"/>
    <w:rsid w:val="004700D2"/>
    <w:rsid w:val="0047205C"/>
    <w:rsid w:val="00472C42"/>
    <w:rsid w:val="00485D53"/>
    <w:rsid w:val="00495C69"/>
    <w:rsid w:val="004A0833"/>
    <w:rsid w:val="004B67A8"/>
    <w:rsid w:val="004C0E26"/>
    <w:rsid w:val="004C3CB3"/>
    <w:rsid w:val="004D410F"/>
    <w:rsid w:val="004D612A"/>
    <w:rsid w:val="004F0F90"/>
    <w:rsid w:val="00513233"/>
    <w:rsid w:val="005160F2"/>
    <w:rsid w:val="005213BD"/>
    <w:rsid w:val="00547511"/>
    <w:rsid w:val="00550EBB"/>
    <w:rsid w:val="00571C79"/>
    <w:rsid w:val="00587305"/>
    <w:rsid w:val="005C226D"/>
    <w:rsid w:val="005C53DE"/>
    <w:rsid w:val="00601ABF"/>
    <w:rsid w:val="00625405"/>
    <w:rsid w:val="0062559D"/>
    <w:rsid w:val="00641BCC"/>
    <w:rsid w:val="00645935"/>
    <w:rsid w:val="00671531"/>
    <w:rsid w:val="006B194D"/>
    <w:rsid w:val="006C5707"/>
    <w:rsid w:val="006C7949"/>
    <w:rsid w:val="006D03CD"/>
    <w:rsid w:val="006E072C"/>
    <w:rsid w:val="006E20FC"/>
    <w:rsid w:val="00707149"/>
    <w:rsid w:val="0071617D"/>
    <w:rsid w:val="00741496"/>
    <w:rsid w:val="007418F3"/>
    <w:rsid w:val="0077073F"/>
    <w:rsid w:val="00775C27"/>
    <w:rsid w:val="00792D6D"/>
    <w:rsid w:val="007A42A2"/>
    <w:rsid w:val="007B0B66"/>
    <w:rsid w:val="007B6D0D"/>
    <w:rsid w:val="007C6B54"/>
    <w:rsid w:val="007C71F0"/>
    <w:rsid w:val="007D68D6"/>
    <w:rsid w:val="007F55BD"/>
    <w:rsid w:val="00815959"/>
    <w:rsid w:val="00815D85"/>
    <w:rsid w:val="00836353"/>
    <w:rsid w:val="00854241"/>
    <w:rsid w:val="00862A9D"/>
    <w:rsid w:val="0086644D"/>
    <w:rsid w:val="00874B90"/>
    <w:rsid w:val="00875449"/>
    <w:rsid w:val="00890816"/>
    <w:rsid w:val="008C3DB1"/>
    <w:rsid w:val="008D5CF8"/>
    <w:rsid w:val="008E0705"/>
    <w:rsid w:val="008E2BFD"/>
    <w:rsid w:val="008E734C"/>
    <w:rsid w:val="008F0A48"/>
    <w:rsid w:val="008F337D"/>
    <w:rsid w:val="008F4228"/>
    <w:rsid w:val="00921ED3"/>
    <w:rsid w:val="00927231"/>
    <w:rsid w:val="009805B2"/>
    <w:rsid w:val="009970A4"/>
    <w:rsid w:val="009B6A51"/>
    <w:rsid w:val="009B7D6F"/>
    <w:rsid w:val="009C66A3"/>
    <w:rsid w:val="009F510C"/>
    <w:rsid w:val="009F5D5E"/>
    <w:rsid w:val="00A03795"/>
    <w:rsid w:val="00A31114"/>
    <w:rsid w:val="00A40ACB"/>
    <w:rsid w:val="00A448FD"/>
    <w:rsid w:val="00A4534F"/>
    <w:rsid w:val="00A573FB"/>
    <w:rsid w:val="00A6177D"/>
    <w:rsid w:val="00A64084"/>
    <w:rsid w:val="00A9063F"/>
    <w:rsid w:val="00A979EB"/>
    <w:rsid w:val="00A97F99"/>
    <w:rsid w:val="00AC2F4B"/>
    <w:rsid w:val="00AE4F33"/>
    <w:rsid w:val="00AF3073"/>
    <w:rsid w:val="00AF3F12"/>
    <w:rsid w:val="00B106E9"/>
    <w:rsid w:val="00B42467"/>
    <w:rsid w:val="00B608D7"/>
    <w:rsid w:val="00B63EAD"/>
    <w:rsid w:val="00B872A0"/>
    <w:rsid w:val="00B93A90"/>
    <w:rsid w:val="00BD4344"/>
    <w:rsid w:val="00C0188D"/>
    <w:rsid w:val="00C07FE0"/>
    <w:rsid w:val="00C43BC7"/>
    <w:rsid w:val="00C55D33"/>
    <w:rsid w:val="00C67493"/>
    <w:rsid w:val="00C86542"/>
    <w:rsid w:val="00CA0A08"/>
    <w:rsid w:val="00CC3A68"/>
    <w:rsid w:val="00CD13A3"/>
    <w:rsid w:val="00CD2DD4"/>
    <w:rsid w:val="00CF56DA"/>
    <w:rsid w:val="00D11B4D"/>
    <w:rsid w:val="00D234C5"/>
    <w:rsid w:val="00D26320"/>
    <w:rsid w:val="00D34EF5"/>
    <w:rsid w:val="00D44750"/>
    <w:rsid w:val="00D572F0"/>
    <w:rsid w:val="00D71541"/>
    <w:rsid w:val="00D771B5"/>
    <w:rsid w:val="00D82475"/>
    <w:rsid w:val="00D96F20"/>
    <w:rsid w:val="00DA36EF"/>
    <w:rsid w:val="00DA4161"/>
    <w:rsid w:val="00DB0B52"/>
    <w:rsid w:val="00DC338D"/>
    <w:rsid w:val="00DE17AC"/>
    <w:rsid w:val="00DE2019"/>
    <w:rsid w:val="00DF7373"/>
    <w:rsid w:val="00E06E16"/>
    <w:rsid w:val="00E364D2"/>
    <w:rsid w:val="00E40562"/>
    <w:rsid w:val="00E42B9A"/>
    <w:rsid w:val="00E55871"/>
    <w:rsid w:val="00E74E59"/>
    <w:rsid w:val="00E80BAD"/>
    <w:rsid w:val="00EB6536"/>
    <w:rsid w:val="00ED0BDE"/>
    <w:rsid w:val="00ED2162"/>
    <w:rsid w:val="00EE7AF7"/>
    <w:rsid w:val="00EF28DC"/>
    <w:rsid w:val="00F0616A"/>
    <w:rsid w:val="00F10600"/>
    <w:rsid w:val="00F31E07"/>
    <w:rsid w:val="00F3344E"/>
    <w:rsid w:val="00F548E2"/>
    <w:rsid w:val="00F57D75"/>
    <w:rsid w:val="00F62B61"/>
    <w:rsid w:val="00F6635F"/>
    <w:rsid w:val="00F66D48"/>
    <w:rsid w:val="00F91F48"/>
    <w:rsid w:val="00F93669"/>
    <w:rsid w:val="00FE2D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4a9b34"/>
    </o:shapedefaults>
    <o:shapelayout v:ext="edit">
      <o:idmap v:ext="edit" data="1"/>
    </o:shapelayout>
  </w:shapeDefaults>
  <w:decimalSymbol w:val="."/>
  <w:listSeparator w:val=","/>
  <w14:docId w14:val="4677DD3D"/>
  <w15:docId w15:val="{809A2F20-B9A1-4B0B-89DF-87DCE912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uiPriority="69"/>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324F1"/>
    <w:rPr>
      <w:rFonts w:ascii="Arial" w:hAnsi="Arial"/>
      <w:sz w:val="20"/>
      <w:lang w:val="en-GB"/>
    </w:rPr>
  </w:style>
  <w:style w:type="paragraph" w:styleId="Heading1">
    <w:name w:val="heading 1"/>
    <w:basedOn w:val="Normal"/>
    <w:next w:val="Normal"/>
    <w:link w:val="Heading1Char"/>
    <w:qFormat/>
    <w:rsid w:val="003324F1"/>
    <w:pPr>
      <w:keepNext/>
      <w:keepLines/>
      <w:spacing w:before="480" w:after="240"/>
      <w:outlineLvl w:val="0"/>
    </w:pPr>
    <w:rPr>
      <w:rFonts w:eastAsiaTheme="majorEastAsia" w:cstheme="majorBidi"/>
      <w:b/>
      <w:bCs/>
      <w:color w:val="005A76"/>
      <w:sz w:val="32"/>
      <w:szCs w:val="32"/>
    </w:rPr>
  </w:style>
  <w:style w:type="paragraph" w:styleId="Heading2">
    <w:name w:val="heading 2"/>
    <w:basedOn w:val="Normal"/>
    <w:next w:val="Normal"/>
    <w:link w:val="Heading2Char"/>
    <w:qFormat/>
    <w:rsid w:val="003324F1"/>
    <w:pPr>
      <w:keepNext/>
      <w:keepLines/>
      <w:spacing w:before="480" w:after="240"/>
      <w:contextualSpacing/>
      <w:outlineLvl w:val="1"/>
    </w:pPr>
    <w:rPr>
      <w:rFonts w:eastAsia="Arial" w:cstheme="majorBidi"/>
      <w:b/>
      <w:bCs/>
      <w:noProof/>
      <w:color w:val="787B7E"/>
      <w:sz w:val="28"/>
      <w:szCs w:val="26"/>
      <w:lang w:eastAsia="en-GB"/>
    </w:rPr>
  </w:style>
  <w:style w:type="paragraph" w:styleId="Heading3">
    <w:name w:val="heading 3"/>
    <w:basedOn w:val="Normal"/>
    <w:next w:val="Normal"/>
    <w:link w:val="Heading3Char"/>
    <w:qFormat/>
    <w:rsid w:val="003324F1"/>
    <w:pPr>
      <w:keepNext/>
      <w:keepLines/>
      <w:numPr>
        <w:ilvl w:val="2"/>
      </w:numPr>
      <w:spacing w:before="480" w:after="240"/>
      <w:contextualSpacing/>
      <w:outlineLvl w:val="2"/>
    </w:pPr>
    <w:rPr>
      <w:rFonts w:eastAsiaTheme="majorEastAsia" w:cstheme="majorBidi"/>
      <w:b/>
      <w:bCs/>
    </w:rPr>
  </w:style>
  <w:style w:type="paragraph" w:styleId="Heading4">
    <w:name w:val="heading 4"/>
    <w:basedOn w:val="Normal"/>
    <w:next w:val="Normal"/>
    <w:link w:val="Heading4Char"/>
    <w:autoRedefine/>
    <w:rsid w:val="00485D53"/>
    <w:pPr>
      <w:keepNext/>
      <w:keepLines/>
      <w:spacing w:after="120"/>
      <w:outlineLvl w:val="3"/>
    </w:pPr>
    <w:rPr>
      <w:rFonts w:eastAsiaTheme="majorEastAsia" w:cstheme="majorBidi"/>
      <w:bCs/>
      <w:iCs/>
    </w:rPr>
  </w:style>
  <w:style w:type="paragraph" w:styleId="Heading5">
    <w:name w:val="heading 5"/>
    <w:basedOn w:val="Normal"/>
    <w:next w:val="Normal"/>
    <w:link w:val="Heading5Char"/>
    <w:rsid w:val="00485D53"/>
    <w:pPr>
      <w:keepNext/>
      <w:keepLines/>
      <w:numPr>
        <w:ilvl w:val="4"/>
        <w:numId w:val="7"/>
      </w:numPr>
      <w:spacing w:before="200"/>
      <w:outlineLvl w:val="4"/>
    </w:pPr>
    <w:rPr>
      <w:rFonts w:asciiTheme="majorHAnsi" w:eastAsiaTheme="majorEastAsia" w:hAnsiTheme="majorHAnsi" w:cstheme="majorBidi"/>
      <w:color w:val="00473A" w:themeColor="accent1" w:themeShade="80"/>
    </w:rPr>
  </w:style>
  <w:style w:type="paragraph" w:styleId="Heading6">
    <w:name w:val="heading 6"/>
    <w:basedOn w:val="Normal"/>
    <w:next w:val="Normal"/>
    <w:link w:val="Heading6Char"/>
    <w:rsid w:val="00485D53"/>
    <w:pPr>
      <w:keepNext/>
      <w:keepLines/>
      <w:numPr>
        <w:ilvl w:val="5"/>
        <w:numId w:val="7"/>
      </w:numPr>
      <w:spacing w:before="200"/>
      <w:outlineLvl w:val="5"/>
    </w:pPr>
    <w:rPr>
      <w:rFonts w:asciiTheme="majorHAnsi" w:eastAsiaTheme="majorEastAsia" w:hAnsiTheme="majorHAnsi" w:cstheme="majorBidi"/>
      <w:i/>
      <w:iCs/>
      <w:color w:val="00473A" w:themeColor="accent1" w:themeShade="80"/>
    </w:rPr>
  </w:style>
  <w:style w:type="paragraph" w:styleId="Heading7">
    <w:name w:val="heading 7"/>
    <w:basedOn w:val="Normal"/>
    <w:next w:val="Normal"/>
    <w:link w:val="Heading7Char"/>
    <w:rsid w:val="00485D53"/>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485D53"/>
    <w:pPr>
      <w:keepNext/>
      <w:keepLines/>
      <w:numPr>
        <w:ilvl w:val="7"/>
        <w:numId w:val="7"/>
      </w:numPr>
      <w:spacing w:before="200"/>
      <w:outlineLvl w:val="7"/>
    </w:pPr>
    <w:rPr>
      <w:rFonts w:asciiTheme="majorHAnsi" w:eastAsiaTheme="majorEastAsia" w:hAnsiTheme="majorHAnsi" w:cstheme="majorBidi"/>
      <w:color w:val="363636" w:themeColor="text1" w:themeTint="C9"/>
      <w:szCs w:val="20"/>
    </w:rPr>
  </w:style>
  <w:style w:type="paragraph" w:styleId="Heading9">
    <w:name w:val="heading 9"/>
    <w:basedOn w:val="Normal"/>
    <w:next w:val="Normal"/>
    <w:link w:val="Heading9Char"/>
    <w:rsid w:val="00485D53"/>
    <w:pPr>
      <w:keepNext/>
      <w:keepLines/>
      <w:numPr>
        <w:ilvl w:val="8"/>
        <w:numId w:val="7"/>
      </w:numPr>
      <w:spacing w:before="200"/>
      <w:outlineLvl w:val="8"/>
    </w:pPr>
    <w:rPr>
      <w:rFonts w:asciiTheme="majorHAnsi" w:eastAsiaTheme="majorEastAsia" w:hAnsiTheme="majorHAnsi" w:cstheme="majorBidi"/>
      <w:i/>
      <w:iCs/>
      <w:color w:val="363636" w:themeColor="text1" w:themeTint="C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5FA0"/>
    <w:pPr>
      <w:tabs>
        <w:tab w:val="center" w:pos="4986"/>
        <w:tab w:val="right" w:pos="9972"/>
      </w:tabs>
    </w:pPr>
  </w:style>
  <w:style w:type="character" w:customStyle="1" w:styleId="HeaderChar">
    <w:name w:val="Header Char"/>
    <w:basedOn w:val="DefaultParagraphFont"/>
    <w:link w:val="Header"/>
    <w:uiPriority w:val="99"/>
    <w:semiHidden/>
    <w:rsid w:val="004B5FA0"/>
    <w:rPr>
      <w:rFonts w:ascii="Arial" w:hAnsi="Arial"/>
      <w:lang w:val="it-IT"/>
    </w:rPr>
  </w:style>
  <w:style w:type="paragraph" w:styleId="Footer">
    <w:name w:val="footer"/>
    <w:basedOn w:val="Normal"/>
    <w:link w:val="FooterChar"/>
    <w:uiPriority w:val="99"/>
    <w:unhideWhenUsed/>
    <w:rsid w:val="004B5FA0"/>
    <w:pPr>
      <w:tabs>
        <w:tab w:val="center" w:pos="4986"/>
        <w:tab w:val="right" w:pos="9972"/>
      </w:tabs>
    </w:pPr>
  </w:style>
  <w:style w:type="character" w:customStyle="1" w:styleId="FooterChar">
    <w:name w:val="Footer Char"/>
    <w:basedOn w:val="DefaultParagraphFont"/>
    <w:link w:val="Footer"/>
    <w:uiPriority w:val="99"/>
    <w:rsid w:val="004B5FA0"/>
    <w:rPr>
      <w:rFonts w:ascii="Arial" w:hAnsi="Arial"/>
      <w:lang w:val="it-IT"/>
    </w:rPr>
  </w:style>
  <w:style w:type="table" w:styleId="MediumShading2-Accent6">
    <w:name w:val="Medium Shading 2 Accent 6"/>
    <w:basedOn w:val="TableNormal"/>
    <w:rsid w:val="006E7F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702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7028" w:themeFill="accent6"/>
      </w:tcPr>
    </w:tblStylePr>
    <w:tblStylePr w:type="lastCol">
      <w:rPr>
        <w:b/>
        <w:bCs/>
        <w:color w:val="FFFFFF" w:themeColor="background1"/>
      </w:rPr>
      <w:tblPr/>
      <w:tcPr>
        <w:tcBorders>
          <w:left w:val="nil"/>
          <w:right w:val="nil"/>
          <w:insideH w:val="nil"/>
          <w:insideV w:val="nil"/>
        </w:tcBorders>
        <w:shd w:val="clear" w:color="auto" w:fill="DA702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Continue">
    <w:name w:val="List Continue"/>
    <w:basedOn w:val="Normal"/>
    <w:rsid w:val="006F7BDB"/>
    <w:pPr>
      <w:spacing w:after="120"/>
      <w:ind w:left="283"/>
      <w:contextualSpacing/>
    </w:pPr>
  </w:style>
  <w:style w:type="character" w:customStyle="1" w:styleId="Heading1Char">
    <w:name w:val="Heading 1 Char"/>
    <w:basedOn w:val="DefaultParagraphFont"/>
    <w:link w:val="Heading1"/>
    <w:rsid w:val="003324F1"/>
    <w:rPr>
      <w:rFonts w:ascii="Arial" w:eastAsiaTheme="majorEastAsia" w:hAnsi="Arial" w:cstheme="majorBidi"/>
      <w:b/>
      <w:bCs/>
      <w:color w:val="005A76"/>
      <w:sz w:val="32"/>
      <w:szCs w:val="32"/>
      <w:lang w:val="en-GB"/>
    </w:rPr>
  </w:style>
  <w:style w:type="character" w:customStyle="1" w:styleId="Heading2Char">
    <w:name w:val="Heading 2 Char"/>
    <w:basedOn w:val="DefaultParagraphFont"/>
    <w:link w:val="Heading2"/>
    <w:rsid w:val="003324F1"/>
    <w:rPr>
      <w:rFonts w:ascii="Arial" w:eastAsia="Arial" w:hAnsi="Arial" w:cstheme="majorBidi"/>
      <w:b/>
      <w:bCs/>
      <w:noProof/>
      <w:color w:val="787B7E"/>
      <w:sz w:val="28"/>
      <w:szCs w:val="26"/>
      <w:lang w:val="en-GB" w:eastAsia="en-GB"/>
    </w:rPr>
  </w:style>
  <w:style w:type="character" w:customStyle="1" w:styleId="Heading3Char">
    <w:name w:val="Heading 3 Char"/>
    <w:basedOn w:val="DefaultParagraphFont"/>
    <w:link w:val="Heading3"/>
    <w:rsid w:val="003324F1"/>
    <w:rPr>
      <w:rFonts w:ascii="Arial" w:eastAsiaTheme="majorEastAsia" w:hAnsi="Arial" w:cstheme="majorBidi"/>
      <w:b/>
      <w:bCs/>
      <w:sz w:val="20"/>
      <w:lang w:val="en-GB"/>
    </w:rPr>
  </w:style>
  <w:style w:type="character" w:customStyle="1" w:styleId="Heading4Char">
    <w:name w:val="Heading 4 Char"/>
    <w:basedOn w:val="DefaultParagraphFont"/>
    <w:link w:val="Heading4"/>
    <w:rsid w:val="00485D53"/>
    <w:rPr>
      <w:rFonts w:ascii="Arial" w:eastAsiaTheme="majorEastAsia" w:hAnsi="Arial" w:cstheme="majorBidi"/>
      <w:bCs/>
      <w:iCs/>
      <w:sz w:val="20"/>
      <w:lang w:val="en-GB"/>
    </w:rPr>
  </w:style>
  <w:style w:type="character" w:customStyle="1" w:styleId="Heading5Char">
    <w:name w:val="Heading 5 Char"/>
    <w:basedOn w:val="DefaultParagraphFont"/>
    <w:link w:val="Heading5"/>
    <w:rsid w:val="006F7BDB"/>
    <w:rPr>
      <w:rFonts w:asciiTheme="majorHAnsi" w:eastAsiaTheme="majorEastAsia" w:hAnsiTheme="majorHAnsi" w:cstheme="majorBidi"/>
      <w:color w:val="00473A" w:themeColor="accent1" w:themeShade="80"/>
      <w:sz w:val="20"/>
      <w:lang w:val="en-GB"/>
    </w:rPr>
  </w:style>
  <w:style w:type="character" w:customStyle="1" w:styleId="Heading6Char">
    <w:name w:val="Heading 6 Char"/>
    <w:basedOn w:val="DefaultParagraphFont"/>
    <w:link w:val="Heading6"/>
    <w:rsid w:val="006F7BDB"/>
    <w:rPr>
      <w:rFonts w:asciiTheme="majorHAnsi" w:eastAsiaTheme="majorEastAsia" w:hAnsiTheme="majorHAnsi" w:cstheme="majorBidi"/>
      <w:i/>
      <w:iCs/>
      <w:color w:val="00473A" w:themeColor="accent1" w:themeShade="80"/>
      <w:sz w:val="20"/>
      <w:lang w:val="en-GB"/>
    </w:rPr>
  </w:style>
  <w:style w:type="character" w:customStyle="1" w:styleId="Heading7Char">
    <w:name w:val="Heading 7 Char"/>
    <w:basedOn w:val="DefaultParagraphFont"/>
    <w:link w:val="Heading7"/>
    <w:rsid w:val="006F7BDB"/>
    <w:rPr>
      <w:rFonts w:asciiTheme="majorHAnsi" w:eastAsiaTheme="majorEastAsia" w:hAnsiTheme="majorHAnsi" w:cstheme="majorBidi"/>
      <w:i/>
      <w:iCs/>
      <w:color w:val="404040" w:themeColor="text1" w:themeTint="BF"/>
      <w:sz w:val="20"/>
      <w:lang w:val="en-GB"/>
    </w:rPr>
  </w:style>
  <w:style w:type="character" w:customStyle="1" w:styleId="Heading8Char">
    <w:name w:val="Heading 8 Char"/>
    <w:basedOn w:val="DefaultParagraphFont"/>
    <w:link w:val="Heading8"/>
    <w:rsid w:val="006F7BDB"/>
    <w:rPr>
      <w:rFonts w:asciiTheme="majorHAnsi" w:eastAsiaTheme="majorEastAsia" w:hAnsiTheme="majorHAnsi" w:cstheme="majorBidi"/>
      <w:color w:val="363636" w:themeColor="text1" w:themeTint="C9"/>
      <w:sz w:val="20"/>
      <w:szCs w:val="20"/>
      <w:lang w:val="en-GB"/>
    </w:rPr>
  </w:style>
  <w:style w:type="character" w:customStyle="1" w:styleId="Heading9Char">
    <w:name w:val="Heading 9 Char"/>
    <w:basedOn w:val="DefaultParagraphFont"/>
    <w:link w:val="Heading9"/>
    <w:rsid w:val="006F7BDB"/>
    <w:rPr>
      <w:rFonts w:asciiTheme="majorHAnsi" w:eastAsiaTheme="majorEastAsia" w:hAnsiTheme="majorHAnsi" w:cstheme="majorBidi"/>
      <w:i/>
      <w:iCs/>
      <w:color w:val="363636" w:themeColor="text1" w:themeTint="C9"/>
      <w:sz w:val="20"/>
      <w:szCs w:val="20"/>
      <w:lang w:val="en-GB"/>
    </w:rPr>
  </w:style>
  <w:style w:type="numbering" w:styleId="ArticleSection">
    <w:name w:val="Outline List 3"/>
    <w:basedOn w:val="NoList"/>
    <w:rsid w:val="006F7BDB"/>
    <w:pPr>
      <w:numPr>
        <w:numId w:val="3"/>
      </w:numPr>
    </w:pPr>
  </w:style>
  <w:style w:type="character" w:styleId="Hyperlink">
    <w:name w:val="Hyperlink"/>
    <w:basedOn w:val="DefaultParagraphFont"/>
    <w:qFormat/>
    <w:rsid w:val="00E42B9A"/>
    <w:rPr>
      <w:rFonts w:ascii="Arial" w:hAnsi="Arial"/>
      <w:color w:val="06715C"/>
      <w:sz w:val="20"/>
      <w:u w:val="single" w:color="007540"/>
    </w:rPr>
  </w:style>
  <w:style w:type="character" w:styleId="FollowedHyperlink">
    <w:name w:val="FollowedHyperlink"/>
    <w:aliases w:val="Followed Hyperlink"/>
    <w:basedOn w:val="DefaultParagraphFont"/>
    <w:rsid w:val="00485D53"/>
    <w:rPr>
      <w:rFonts w:ascii="Arial" w:hAnsi="Arial"/>
      <w:color w:val="06715C"/>
      <w:sz w:val="20"/>
      <w:u w:val="single"/>
    </w:rPr>
  </w:style>
  <w:style w:type="paragraph" w:styleId="BodyText">
    <w:name w:val="Body Text"/>
    <w:basedOn w:val="Normal"/>
    <w:link w:val="BodyTextChar"/>
    <w:qFormat/>
    <w:rsid w:val="003324F1"/>
    <w:pPr>
      <w:spacing w:before="120" w:after="240"/>
    </w:pPr>
    <w:rPr>
      <w:iCs/>
    </w:rPr>
  </w:style>
  <w:style w:type="character" w:customStyle="1" w:styleId="BodyTextChar">
    <w:name w:val="Body Text Char"/>
    <w:basedOn w:val="DefaultParagraphFont"/>
    <w:link w:val="BodyText"/>
    <w:rsid w:val="003324F1"/>
    <w:rPr>
      <w:rFonts w:ascii="Arial" w:hAnsi="Arial"/>
      <w:iCs/>
      <w:sz w:val="20"/>
      <w:lang w:val="en-GB"/>
    </w:rPr>
  </w:style>
  <w:style w:type="table" w:styleId="MediumList1-Accent3">
    <w:name w:val="Medium List 1 Accent 3"/>
    <w:basedOn w:val="TableNormal"/>
    <w:rsid w:val="006F7BDB"/>
    <w:rPr>
      <w:color w:val="000000" w:themeColor="text1"/>
    </w:rPr>
    <w:tblPr>
      <w:tblStyleRowBandSize w:val="1"/>
      <w:tblStyleColBandSize w:val="1"/>
      <w:tblBorders>
        <w:top w:val="single" w:sz="8" w:space="0" w:color="007D91" w:themeColor="accent3"/>
        <w:bottom w:val="single" w:sz="8" w:space="0" w:color="007D91" w:themeColor="accent3"/>
      </w:tblBorders>
    </w:tblPr>
    <w:tblStylePr w:type="firstRow">
      <w:rPr>
        <w:rFonts w:asciiTheme="majorHAnsi" w:eastAsiaTheme="majorEastAsia" w:hAnsiTheme="majorHAnsi" w:cstheme="majorBidi"/>
      </w:rPr>
      <w:tblPr/>
      <w:tcPr>
        <w:tcBorders>
          <w:top w:val="nil"/>
          <w:bottom w:val="single" w:sz="8" w:space="0" w:color="007D91" w:themeColor="accent3"/>
        </w:tcBorders>
      </w:tcPr>
    </w:tblStylePr>
    <w:tblStylePr w:type="lastRow">
      <w:rPr>
        <w:b/>
        <w:bCs/>
        <w:color w:val="007D91" w:themeColor="text2"/>
      </w:rPr>
      <w:tblPr/>
      <w:tcPr>
        <w:tcBorders>
          <w:top w:val="single" w:sz="8" w:space="0" w:color="007D91" w:themeColor="accent3"/>
          <w:bottom w:val="single" w:sz="8" w:space="0" w:color="007D91" w:themeColor="accent3"/>
        </w:tcBorders>
      </w:tcPr>
    </w:tblStylePr>
    <w:tblStylePr w:type="firstCol">
      <w:rPr>
        <w:b/>
        <w:bCs/>
      </w:rPr>
    </w:tblStylePr>
    <w:tblStylePr w:type="lastCol">
      <w:rPr>
        <w:b/>
        <w:bCs/>
      </w:rPr>
      <w:tblPr/>
      <w:tcPr>
        <w:tcBorders>
          <w:top w:val="single" w:sz="8" w:space="0" w:color="007D91" w:themeColor="accent3"/>
          <w:bottom w:val="single" w:sz="8" w:space="0" w:color="007D91" w:themeColor="accent3"/>
        </w:tcBorders>
      </w:tcPr>
    </w:tblStylePr>
    <w:tblStylePr w:type="band1Vert">
      <w:tblPr/>
      <w:tcPr>
        <w:shd w:val="clear" w:color="auto" w:fill="A4F2FF" w:themeFill="accent3" w:themeFillTint="3F"/>
      </w:tcPr>
    </w:tblStylePr>
    <w:tblStylePr w:type="band1Horz">
      <w:tblPr/>
      <w:tcPr>
        <w:shd w:val="clear" w:color="auto" w:fill="A4F2FF" w:themeFill="accent3" w:themeFillTint="3F"/>
      </w:tcPr>
    </w:tblStylePr>
  </w:style>
  <w:style w:type="table" w:styleId="TableGrid">
    <w:name w:val="Table Grid"/>
    <w:aliases w:val="IMI table 4"/>
    <w:basedOn w:val="TableNormal"/>
    <w:rsid w:val="00061CE9"/>
    <w:pPr>
      <w:spacing w:before="40" w:after="40"/>
    </w:pPr>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BalloonText">
    <w:name w:val="Balloon Text"/>
    <w:basedOn w:val="Normal"/>
    <w:link w:val="BalloonTextChar"/>
    <w:rsid w:val="00547511"/>
    <w:rPr>
      <w:rFonts w:ascii="Tahoma" w:hAnsi="Tahoma" w:cs="Tahoma"/>
      <w:sz w:val="16"/>
      <w:szCs w:val="16"/>
    </w:rPr>
  </w:style>
  <w:style w:type="character" w:customStyle="1" w:styleId="BalloonTextChar">
    <w:name w:val="Balloon Text Char"/>
    <w:basedOn w:val="DefaultParagraphFont"/>
    <w:link w:val="BalloonText"/>
    <w:rsid w:val="00547511"/>
    <w:rPr>
      <w:rFonts w:ascii="Tahoma" w:hAnsi="Tahoma" w:cs="Tahoma"/>
      <w:sz w:val="16"/>
      <w:szCs w:val="16"/>
      <w:lang w:val="en-GB"/>
    </w:rPr>
  </w:style>
  <w:style w:type="paragraph" w:customStyle="1" w:styleId="Datevenue">
    <w:name w:val="Date &amp; venue"/>
    <w:basedOn w:val="Normal"/>
    <w:autoRedefine/>
    <w:rsid w:val="00CC3A68"/>
    <w:pPr>
      <w:spacing w:after="120"/>
      <w:contextualSpacing/>
    </w:pPr>
  </w:style>
  <w:style w:type="table" w:styleId="MediumGrid3-Accent1">
    <w:name w:val="Medium Grid 3 Accent 1"/>
    <w:aliases w:val="IMI table"/>
    <w:basedOn w:val="TableNormal"/>
    <w:uiPriority w:val="69"/>
    <w:rsid w:val="003D779D"/>
    <w:pPr>
      <w:spacing w:before="40" w:after="40"/>
    </w:pPr>
    <w:rPr>
      <w:rFonts w:ascii="Arial" w:hAnsi="Arial"/>
      <w:sz w:val="18"/>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uto"/>
    </w:tcPr>
    <w:tblStylePr w:type="firstRow">
      <w:rPr>
        <w:b/>
        <w:bCs/>
        <w:i w:val="0"/>
        <w:iCs w:val="0"/>
        <w:color w:val="FFFFFF" w:themeColor="background1"/>
      </w:rPr>
      <w:tblPr/>
      <w:tcPr>
        <w:shd w:val="clear" w:color="auto" w:fill="77B6C9"/>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F75" w:themeFill="accent1"/>
      </w:tcPr>
    </w:tblStylePr>
    <w:tblStylePr w:type="firstCol">
      <w:rPr>
        <w:b/>
        <w:bCs/>
        <w:i w:val="0"/>
        <w:iCs w:val="0"/>
        <w:color w:val="FFFFFF" w:themeColor="background1"/>
      </w:rPr>
      <w:tblPr/>
      <w:tcPr>
        <w:shd w:val="clear" w:color="auto" w:fill="77B6C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F75" w:themeFill="accent1"/>
      </w:tcPr>
    </w:tblStylePr>
    <w:tblStylePr w:type="band1Vert">
      <w:pPr>
        <w:wordWrap/>
        <w:spacing w:beforeLines="0" w:before="60" w:beforeAutospacing="0" w:afterLines="0" w:after="60" w:afterAutospacing="0" w:line="240" w:lineRule="auto"/>
        <w:contextualSpacing/>
      </w:pPr>
    </w:tblStylePr>
    <w:tblStylePr w:type="band1Horz">
      <w:tblPr/>
      <w:tcPr>
        <w:shd w:val="clear" w:color="auto" w:fill="D0E6E8"/>
      </w:tcPr>
    </w:tblStylePr>
  </w:style>
  <w:style w:type="table" w:styleId="MediumGrid3-Accent5">
    <w:name w:val="Medium Grid 3 Accent 5"/>
    <w:basedOn w:val="TableNormal"/>
    <w:rsid w:val="000521D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6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607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607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607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607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A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ADBF" w:themeFill="accent5" w:themeFillTint="7F"/>
      </w:tcPr>
    </w:tblStylePr>
  </w:style>
  <w:style w:type="table" w:styleId="ColorfulGrid-Accent3">
    <w:name w:val="Colorful Grid Accent 3"/>
    <w:basedOn w:val="TableNormal"/>
    <w:rsid w:val="00641BCC"/>
    <w:rPr>
      <w:color w:val="000000" w:themeColor="text1"/>
    </w:rPr>
    <w:tblPr>
      <w:tblStyleRowBandSize w:val="1"/>
      <w:tblStyleColBandSize w:val="1"/>
      <w:tblBorders>
        <w:insideH w:val="single" w:sz="4" w:space="0" w:color="FFFFFF" w:themeColor="background1"/>
      </w:tblBorders>
    </w:tblPr>
    <w:tcPr>
      <w:shd w:val="clear" w:color="auto" w:fill="B6F4FF" w:themeFill="accent3" w:themeFillTint="33"/>
    </w:tcPr>
    <w:tblStylePr w:type="firstRow">
      <w:rPr>
        <w:b/>
        <w:bCs/>
      </w:rPr>
      <w:tblPr/>
      <w:tcPr>
        <w:shd w:val="clear" w:color="auto" w:fill="6DEAFF" w:themeFill="accent3" w:themeFillTint="66"/>
      </w:tcPr>
    </w:tblStylePr>
    <w:tblStylePr w:type="lastRow">
      <w:rPr>
        <w:b/>
        <w:bCs/>
        <w:color w:val="000000" w:themeColor="text1"/>
      </w:rPr>
      <w:tblPr/>
      <w:tcPr>
        <w:shd w:val="clear" w:color="auto" w:fill="6DEAFF" w:themeFill="accent3" w:themeFillTint="66"/>
      </w:tcPr>
    </w:tblStylePr>
    <w:tblStylePr w:type="firstCol">
      <w:rPr>
        <w:color w:val="FFFFFF" w:themeColor="background1"/>
      </w:rPr>
      <w:tblPr/>
      <w:tcPr>
        <w:shd w:val="clear" w:color="auto" w:fill="005D6C" w:themeFill="accent3" w:themeFillShade="BF"/>
      </w:tcPr>
    </w:tblStylePr>
    <w:tblStylePr w:type="lastCol">
      <w:rPr>
        <w:color w:val="FFFFFF" w:themeColor="background1"/>
      </w:rPr>
      <w:tblPr/>
      <w:tcPr>
        <w:shd w:val="clear" w:color="auto" w:fill="005D6C" w:themeFill="accent3" w:themeFillShade="BF"/>
      </w:tcPr>
    </w:tblStylePr>
    <w:tblStylePr w:type="band1Vert">
      <w:tblPr/>
      <w:tcPr>
        <w:shd w:val="clear" w:color="auto" w:fill="49E5FF" w:themeFill="accent3" w:themeFillTint="7F"/>
      </w:tcPr>
    </w:tblStylePr>
    <w:tblStylePr w:type="band1Horz">
      <w:tblPr/>
      <w:tcPr>
        <w:shd w:val="clear" w:color="auto" w:fill="49E5FF" w:themeFill="accent3" w:themeFillTint="7F"/>
      </w:tcPr>
    </w:tblStylePr>
  </w:style>
  <w:style w:type="paragraph" w:styleId="Closing">
    <w:name w:val="Closing"/>
    <w:basedOn w:val="Normal"/>
    <w:link w:val="ClosingChar"/>
    <w:rsid w:val="00CC3A68"/>
    <w:pPr>
      <w:ind w:left="4252"/>
    </w:pPr>
  </w:style>
  <w:style w:type="character" w:customStyle="1" w:styleId="ClosingChar">
    <w:name w:val="Closing Char"/>
    <w:basedOn w:val="DefaultParagraphFont"/>
    <w:link w:val="Closing"/>
    <w:rsid w:val="00CC3A68"/>
    <w:rPr>
      <w:rFonts w:ascii="Arial" w:hAnsi="Arial"/>
      <w:sz w:val="20"/>
      <w:lang w:val="en-GB"/>
    </w:rPr>
  </w:style>
  <w:style w:type="paragraph" w:styleId="E-mailSignature">
    <w:name w:val="E-mail Signature"/>
    <w:basedOn w:val="Normal"/>
    <w:link w:val="E-mailSignatureChar"/>
    <w:rsid w:val="00CC3A68"/>
  </w:style>
  <w:style w:type="character" w:customStyle="1" w:styleId="E-mailSignatureChar">
    <w:name w:val="E-mail Signature Char"/>
    <w:basedOn w:val="DefaultParagraphFont"/>
    <w:link w:val="E-mailSignature"/>
    <w:rsid w:val="00CC3A68"/>
    <w:rPr>
      <w:rFonts w:ascii="Arial" w:hAnsi="Arial"/>
      <w:sz w:val="20"/>
      <w:lang w:val="en-GB"/>
    </w:rPr>
  </w:style>
  <w:style w:type="paragraph" w:styleId="ListBullet">
    <w:name w:val="List Bullet"/>
    <w:basedOn w:val="Normal"/>
    <w:qFormat/>
    <w:rsid w:val="00601ABF"/>
    <w:pPr>
      <w:numPr>
        <w:numId w:val="16"/>
      </w:numPr>
      <w:spacing w:after="120"/>
      <w:ind w:left="284" w:hanging="284"/>
    </w:pPr>
  </w:style>
  <w:style w:type="paragraph" w:styleId="ListBullet2">
    <w:name w:val="List Bullet 2"/>
    <w:basedOn w:val="Normal"/>
    <w:qFormat/>
    <w:rsid w:val="00601ABF"/>
    <w:pPr>
      <w:numPr>
        <w:numId w:val="10"/>
      </w:numPr>
      <w:spacing w:after="120"/>
      <w:ind w:left="568" w:hanging="284"/>
    </w:pPr>
  </w:style>
  <w:style w:type="paragraph" w:styleId="ListBullet3">
    <w:name w:val="List Bullet 3"/>
    <w:basedOn w:val="Normal"/>
    <w:qFormat/>
    <w:rsid w:val="00601ABF"/>
    <w:pPr>
      <w:numPr>
        <w:numId w:val="11"/>
      </w:numPr>
      <w:tabs>
        <w:tab w:val="left" w:pos="284"/>
      </w:tabs>
      <w:spacing w:after="120"/>
      <w:ind w:left="851" w:hanging="284"/>
    </w:pPr>
    <w:rPr>
      <w:lang w:val="it-IT"/>
    </w:rPr>
  </w:style>
  <w:style w:type="paragraph" w:styleId="ListBullet4">
    <w:name w:val="List Bullet 4"/>
    <w:basedOn w:val="Normal"/>
    <w:qFormat/>
    <w:rsid w:val="00601ABF"/>
    <w:pPr>
      <w:numPr>
        <w:numId w:val="12"/>
      </w:numPr>
      <w:spacing w:after="120"/>
      <w:ind w:left="1135" w:hanging="284"/>
    </w:pPr>
  </w:style>
  <w:style w:type="paragraph" w:styleId="ListBullet5">
    <w:name w:val="List Bullet 5"/>
    <w:basedOn w:val="Normal"/>
    <w:qFormat/>
    <w:rsid w:val="00601ABF"/>
    <w:pPr>
      <w:numPr>
        <w:numId w:val="13"/>
      </w:numPr>
      <w:spacing w:after="120"/>
      <w:ind w:left="1418" w:hanging="284"/>
    </w:pPr>
  </w:style>
  <w:style w:type="paragraph" w:styleId="ListNumber">
    <w:name w:val="List Number"/>
    <w:basedOn w:val="Normal"/>
    <w:qFormat/>
    <w:rsid w:val="00601ABF"/>
    <w:pPr>
      <w:numPr>
        <w:numId w:val="14"/>
      </w:numPr>
      <w:spacing w:after="120"/>
      <w:ind w:left="357" w:hanging="357"/>
    </w:pPr>
  </w:style>
  <w:style w:type="paragraph" w:styleId="ListNumber2">
    <w:name w:val="List Number 2"/>
    <w:basedOn w:val="Normal"/>
    <w:autoRedefine/>
    <w:rsid w:val="00A4534F"/>
    <w:pPr>
      <w:numPr>
        <w:numId w:val="9"/>
      </w:numPr>
      <w:contextualSpacing/>
    </w:pPr>
  </w:style>
  <w:style w:type="paragraph" w:styleId="ListNumber3">
    <w:name w:val="List Number 3"/>
    <w:basedOn w:val="Normal"/>
    <w:rsid w:val="00086A27"/>
    <w:pPr>
      <w:numPr>
        <w:numId w:val="1"/>
      </w:numPr>
      <w:contextualSpacing/>
    </w:pPr>
  </w:style>
  <w:style w:type="paragraph" w:styleId="ListNumber4">
    <w:name w:val="List Number 4"/>
    <w:basedOn w:val="Normal"/>
    <w:rsid w:val="00086A27"/>
    <w:pPr>
      <w:numPr>
        <w:numId w:val="2"/>
      </w:numPr>
      <w:contextualSpacing/>
    </w:pPr>
  </w:style>
  <w:style w:type="character" w:styleId="PageNumber">
    <w:name w:val="page number"/>
    <w:basedOn w:val="DefaultParagraphFont"/>
    <w:rsid w:val="00485D53"/>
    <w:rPr>
      <w:rFonts w:ascii="Arial" w:hAnsi="Arial"/>
      <w:sz w:val="16"/>
    </w:rPr>
  </w:style>
  <w:style w:type="paragraph" w:styleId="HTMLAddress">
    <w:name w:val="HTML Address"/>
    <w:basedOn w:val="Normal"/>
    <w:link w:val="HTMLAddressChar"/>
    <w:autoRedefine/>
    <w:rsid w:val="00485D53"/>
    <w:rPr>
      <w:iCs/>
      <w:color w:val="06715C"/>
    </w:rPr>
  </w:style>
  <w:style w:type="character" w:customStyle="1" w:styleId="HTMLAddressChar">
    <w:name w:val="HTML Address Char"/>
    <w:basedOn w:val="DefaultParagraphFont"/>
    <w:link w:val="HTMLAddress"/>
    <w:rsid w:val="00485D53"/>
    <w:rPr>
      <w:rFonts w:ascii="Arial" w:hAnsi="Arial"/>
      <w:iCs/>
      <w:color w:val="06715C"/>
      <w:sz w:val="20"/>
      <w:lang w:val="en-GB"/>
    </w:rPr>
  </w:style>
  <w:style w:type="table" w:styleId="DarkList-Accent6">
    <w:name w:val="Dark List Accent 6"/>
    <w:basedOn w:val="TableNormal"/>
    <w:rsid w:val="00641BCC"/>
    <w:rPr>
      <w:color w:val="FFFFFF" w:themeColor="background1"/>
    </w:rPr>
    <w:tblPr>
      <w:tblStyleRowBandSize w:val="1"/>
      <w:tblStyleColBandSize w:val="1"/>
    </w:tblPr>
    <w:tcPr>
      <w:shd w:val="clear" w:color="auto" w:fill="DA702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D371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4531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4531C" w:themeFill="accent6" w:themeFillShade="BF"/>
      </w:tcPr>
    </w:tblStylePr>
    <w:tblStylePr w:type="band1Vert">
      <w:tblPr/>
      <w:tcPr>
        <w:tcBorders>
          <w:top w:val="nil"/>
          <w:left w:val="nil"/>
          <w:bottom w:val="nil"/>
          <w:right w:val="nil"/>
          <w:insideH w:val="nil"/>
          <w:insideV w:val="nil"/>
        </w:tcBorders>
        <w:shd w:val="clear" w:color="auto" w:fill="A4531C" w:themeFill="accent6" w:themeFillShade="BF"/>
      </w:tcPr>
    </w:tblStylePr>
    <w:tblStylePr w:type="band1Horz">
      <w:tblPr/>
      <w:tcPr>
        <w:tcBorders>
          <w:top w:val="nil"/>
          <w:left w:val="nil"/>
          <w:bottom w:val="nil"/>
          <w:right w:val="nil"/>
          <w:insideH w:val="nil"/>
          <w:insideV w:val="nil"/>
        </w:tcBorders>
        <w:shd w:val="clear" w:color="auto" w:fill="A4531C" w:themeFill="accent6" w:themeFillShade="BF"/>
      </w:tcPr>
    </w:tblStylePr>
  </w:style>
  <w:style w:type="numbering" w:customStyle="1" w:styleId="Style2">
    <w:name w:val="Style2"/>
    <w:uiPriority w:val="99"/>
    <w:rsid w:val="009B7D6F"/>
    <w:pPr>
      <w:numPr>
        <w:numId w:val="4"/>
      </w:numPr>
    </w:pPr>
  </w:style>
  <w:style w:type="numbering" w:customStyle="1" w:styleId="Style3">
    <w:name w:val="Style3"/>
    <w:uiPriority w:val="99"/>
    <w:rsid w:val="009B7D6F"/>
    <w:pPr>
      <w:numPr>
        <w:numId w:val="5"/>
      </w:numPr>
    </w:pPr>
  </w:style>
  <w:style w:type="numbering" w:customStyle="1" w:styleId="IMIbulletlevel1">
    <w:name w:val="IMI bullet level 1"/>
    <w:uiPriority w:val="99"/>
    <w:rsid w:val="00571C79"/>
    <w:pPr>
      <w:numPr>
        <w:numId w:val="6"/>
      </w:numPr>
    </w:pPr>
  </w:style>
  <w:style w:type="paragraph" w:styleId="FootnoteText">
    <w:name w:val="footnote text"/>
    <w:basedOn w:val="Normal"/>
    <w:link w:val="FootnoteTextChar"/>
    <w:qFormat/>
    <w:rsid w:val="00E42B9A"/>
    <w:rPr>
      <w:sz w:val="16"/>
      <w:szCs w:val="20"/>
    </w:rPr>
  </w:style>
  <w:style w:type="character" w:customStyle="1" w:styleId="FootnoteTextChar">
    <w:name w:val="Footnote Text Char"/>
    <w:basedOn w:val="DefaultParagraphFont"/>
    <w:link w:val="FootnoteText"/>
    <w:rsid w:val="00E42B9A"/>
    <w:rPr>
      <w:rFonts w:ascii="Arial" w:hAnsi="Arial"/>
      <w:sz w:val="16"/>
      <w:szCs w:val="20"/>
      <w:lang w:val="en-GB"/>
    </w:rPr>
  </w:style>
  <w:style w:type="numbering" w:customStyle="1" w:styleId="IMIbulletlist">
    <w:name w:val="IMI bullet list"/>
    <w:uiPriority w:val="99"/>
    <w:rsid w:val="00485D53"/>
    <w:pPr>
      <w:numPr>
        <w:numId w:val="8"/>
      </w:numPr>
    </w:pPr>
  </w:style>
  <w:style w:type="numbering" w:customStyle="1" w:styleId="IMIbulletlevel11">
    <w:name w:val="IMI bullet level 11"/>
    <w:uiPriority w:val="99"/>
    <w:rsid w:val="00D71541"/>
  </w:style>
  <w:style w:type="table" w:customStyle="1" w:styleId="TableGrid2">
    <w:name w:val="Table Grid2"/>
    <w:basedOn w:val="TableNormal"/>
    <w:next w:val="TableGrid"/>
    <w:rsid w:val="00061CE9"/>
    <w:pPr>
      <w:spacing w:before="40" w:after="40"/>
    </w:pPr>
    <w:rPr>
      <w:rFonts w:ascii="Arial" w:hAnsi="Arial" w:cs="Arial"/>
      <w:sz w:val="20"/>
      <w:szCs w:val="20"/>
    </w:rPr>
    <w:tblP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
    <w:tcPr>
      <w:shd w:val="clear" w:color="auto" w:fill="auto"/>
    </w:tcPr>
    <w:tblStylePr w:type="firstRow">
      <w:rPr>
        <w:rFonts w:ascii="Arial" w:hAnsi="Arial"/>
        <w:b/>
        <w:color w:val="008F75" w:themeColor="accent1"/>
        <w:sz w:val="20"/>
      </w:rPr>
      <w:tblPr/>
      <w:tcPr>
        <w:shd w:val="clear" w:color="auto" w:fill="C4E1DE"/>
      </w:tcPr>
    </w:tblStylePr>
    <w:tblStylePr w:type="lastRow">
      <w:rPr>
        <w:rFonts w:ascii="Arial" w:hAnsi="Arial"/>
        <w:b/>
        <w:sz w:val="20"/>
      </w:rPr>
    </w:tblStylePr>
    <w:tblStylePr w:type="firstCol">
      <w:rPr>
        <w:rFonts w:ascii="Arial" w:hAnsi="Arial"/>
        <w:b/>
        <w:color w:val="008F75" w:themeColor="accent1"/>
        <w:sz w:val="20"/>
      </w:rPr>
      <w:tblPr/>
      <w:tcPr>
        <w:shd w:val="clear" w:color="auto" w:fill="C4E1DE"/>
      </w:tcPr>
    </w:tblStylePr>
  </w:style>
  <w:style w:type="numbering" w:customStyle="1" w:styleId="Style1">
    <w:name w:val="Style1"/>
    <w:uiPriority w:val="99"/>
    <w:rsid w:val="00E42B9A"/>
    <w:pPr>
      <w:numPr>
        <w:numId w:val="15"/>
      </w:numPr>
    </w:pPr>
  </w:style>
  <w:style w:type="paragraph" w:styleId="TOCHeading">
    <w:name w:val="TOC Heading"/>
    <w:basedOn w:val="Heading1"/>
    <w:next w:val="Normal"/>
    <w:uiPriority w:val="39"/>
    <w:unhideWhenUsed/>
    <w:qFormat/>
    <w:rsid w:val="00775C27"/>
    <w:pPr>
      <w:spacing w:before="0" w:line="276" w:lineRule="auto"/>
      <w:outlineLvl w:val="9"/>
    </w:pPr>
    <w:rPr>
      <w:color w:val="008F75" w:themeColor="accent1"/>
      <w:sz w:val="36"/>
      <w:szCs w:val="28"/>
      <w:lang w:val="en-US" w:eastAsia="ja-JP"/>
    </w:rPr>
  </w:style>
  <w:style w:type="table" w:styleId="ColorfulGrid-Accent4">
    <w:name w:val="Colorful Grid Accent 4"/>
    <w:basedOn w:val="TableNormal"/>
    <w:rsid w:val="00641BCC"/>
    <w:rPr>
      <w:rFonts w:ascii="Arial" w:hAnsi="Arial"/>
      <w:color w:val="FFFFFF" w:themeColor="background1"/>
      <w:sz w:val="18"/>
    </w:rPr>
    <w:tblPr>
      <w:tblStyleRowBandSize w:val="1"/>
      <w:tblStyleColBandSize w:val="1"/>
      <w:tblBorders>
        <w:insideH w:val="single" w:sz="4" w:space="0" w:color="FFFFFF" w:themeColor="background1"/>
      </w:tblBorders>
    </w:tblPr>
    <w:tcPr>
      <w:shd w:val="clear" w:color="auto" w:fill="auto"/>
    </w:tcPr>
    <w:tblStylePr w:type="firstRow">
      <w:rPr>
        <w:rFonts w:ascii="Arial" w:hAnsi="Arial"/>
        <w:b/>
        <w:bCs/>
        <w:sz w:val="18"/>
      </w:rPr>
      <w:tblPr/>
      <w:tcPr>
        <w:shd w:val="clear" w:color="auto" w:fill="62B5BB"/>
      </w:tcPr>
    </w:tblStylePr>
    <w:tblStylePr w:type="lastRow">
      <w:rPr>
        <w:rFonts w:ascii="Arial" w:hAnsi="Arial"/>
        <w:b/>
        <w:bCs/>
        <w:color w:val="000000" w:themeColor="text1"/>
        <w:sz w:val="18"/>
      </w:rPr>
      <w:tblPr/>
      <w:tcPr>
        <w:shd w:val="clear" w:color="auto" w:fill="79E2FF" w:themeFill="accent4" w:themeFillTint="66"/>
      </w:tcPr>
    </w:tblStylePr>
    <w:tblStylePr w:type="firstCol">
      <w:rPr>
        <w:rFonts w:ascii="Arial" w:hAnsi="Arial"/>
        <w:b/>
        <w:color w:val="FFFFFF" w:themeColor="background1"/>
        <w:sz w:val="18"/>
      </w:rPr>
      <w:tblPr/>
      <w:tcPr>
        <w:shd w:val="clear" w:color="auto" w:fill="62B5BB"/>
      </w:tcPr>
    </w:tblStylePr>
    <w:tblStylePr w:type="lastCol">
      <w:rPr>
        <w:color w:val="FFFFFF" w:themeColor="background1"/>
      </w:rPr>
      <w:tblPr/>
      <w:tcPr>
        <w:shd w:val="clear" w:color="auto" w:fill="006783" w:themeFill="accent4" w:themeFillShade="BF"/>
      </w:tcPr>
    </w:tblStylePr>
    <w:tblStylePr w:type="band1Vert">
      <w:tblPr/>
      <w:tcPr>
        <w:shd w:val="clear" w:color="auto" w:fill="58DBFF" w:themeFill="accent4" w:themeFillTint="7F"/>
      </w:tcPr>
    </w:tblStylePr>
    <w:tblStylePr w:type="band1Horz">
      <w:rPr>
        <w:rFonts w:ascii="Arial" w:hAnsi="Arial"/>
        <w:color w:val="auto"/>
        <w:sz w:val="18"/>
      </w:rPr>
      <w:tblPr/>
      <w:tcPr>
        <w:shd w:val="clear" w:color="auto" w:fill="C8E3E2"/>
      </w:tcPr>
    </w:tblStylePr>
    <w:tblStylePr w:type="band2Horz">
      <w:rPr>
        <w:rFonts w:ascii="Arial" w:hAnsi="Arial"/>
        <w:color w:val="auto"/>
        <w:sz w:val="18"/>
      </w:rPr>
    </w:tblStylePr>
  </w:style>
  <w:style w:type="table" w:customStyle="1" w:styleId="IMItable2">
    <w:name w:val="IMI table 2"/>
    <w:basedOn w:val="TableNormal"/>
    <w:uiPriority w:val="99"/>
    <w:rsid w:val="00061CE9"/>
    <w:pPr>
      <w:spacing w:before="40" w:after="40"/>
    </w:pPr>
    <w:rPr>
      <w:rFonts w:ascii="Arial" w:hAnsi="Arial"/>
      <w:sz w:val="20"/>
    </w:rPr>
    <w:tblPr>
      <w:tblStyleRowBandSize w:val="1"/>
    </w:tblPr>
    <w:tblStylePr w:type="firstRow">
      <w:rPr>
        <w:rFonts w:ascii="Arial" w:hAnsi="Arial"/>
        <w:b/>
        <w:color w:val="FFFFFF" w:themeColor="background1"/>
        <w:sz w:val="20"/>
      </w:rPr>
      <w:tblPr/>
      <w:tcPr>
        <w:shd w:val="clear" w:color="auto" w:fill="DA7028" w:themeFill="accent6"/>
      </w:tcPr>
    </w:tblStylePr>
    <w:tblStylePr w:type="band1Horz">
      <w:tblPr/>
      <w:tcPr>
        <w:shd w:val="clear" w:color="auto" w:fill="F5D7A5"/>
      </w:tcPr>
    </w:tblStylePr>
  </w:style>
  <w:style w:type="table" w:customStyle="1" w:styleId="IMItable3">
    <w:name w:val="IMI table 3"/>
    <w:basedOn w:val="TableNormal"/>
    <w:uiPriority w:val="99"/>
    <w:rsid w:val="00061CE9"/>
    <w:tblPr/>
  </w:style>
  <w:style w:type="table" w:styleId="TableElegant">
    <w:name w:val="Table Elegant"/>
    <w:basedOn w:val="TableNormal"/>
    <w:rsid w:val="00061CE9"/>
    <w:pPr>
      <w:spacing w:before="40" w:after="40"/>
    </w:pPr>
    <w:rPr>
      <w:rFonts w:ascii="Arial" w:hAnsi="Arial"/>
      <w:sz w:val="20"/>
    </w:rPr>
    <w:tblPr>
      <w:tblBorders>
        <w:insideH w:val="single" w:sz="8" w:space="0" w:color="BFBFBF" w:themeColor="background1" w:themeShade="BF"/>
        <w:insideV w:val="single" w:sz="8" w:space="0" w:color="BFBFBF" w:themeColor="background1" w:themeShade="BF"/>
      </w:tblBorders>
    </w:tblPr>
    <w:tcPr>
      <w:shd w:val="clear" w:color="auto" w:fill="auto"/>
    </w:tcPr>
    <w:tblStylePr w:type="firstRow">
      <w:rPr>
        <w:rFonts w:ascii="Arial" w:hAnsi="Arial"/>
        <w:b/>
        <w:caps/>
        <w:color w:val="auto"/>
        <w:sz w:val="20"/>
      </w:rPr>
      <w:tblPr/>
      <w:tcPr>
        <w:tcBorders>
          <w:tl2br w:val="none" w:sz="0" w:space="0" w:color="auto"/>
          <w:tr2bl w:val="none" w:sz="0" w:space="0" w:color="auto"/>
        </w:tcBorders>
      </w:tcPr>
    </w:tblStylePr>
    <w:tblStylePr w:type="firstCol">
      <w:rPr>
        <w:rFonts w:ascii="Arial" w:hAnsi="Arial"/>
        <w:b/>
        <w:sz w:val="20"/>
      </w:rPr>
    </w:tblStylePr>
  </w:style>
  <w:style w:type="table" w:styleId="TableColumns4">
    <w:name w:val="Table Columns 4"/>
    <w:basedOn w:val="TableNormal"/>
    <w:rsid w:val="00061CE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21">
    <w:name w:val="Table Grid21"/>
    <w:basedOn w:val="TableNormal"/>
    <w:next w:val="TableGrid"/>
    <w:rsid w:val="00061CE9"/>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9F510C"/>
    <w:pPr>
      <w:spacing w:before="40" w:after="40"/>
    </w:pPr>
    <w:rPr>
      <w:rFonts w:ascii="Arial" w:eastAsia="Cambria" w:hAnsi="Arial" w:cs="Arial"/>
      <w:sz w:val="20"/>
      <w:szCs w:val="20"/>
    </w:rPr>
    <w:tblP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Pr>
    <w:tcPr>
      <w:shd w:val="clear" w:color="auto" w:fill="auto"/>
    </w:tcPr>
    <w:tblStylePr w:type="firstRow">
      <w:rPr>
        <w:rFonts w:ascii="Arial" w:hAnsi="Arial"/>
        <w:b/>
        <w:color w:val="008F75"/>
        <w:sz w:val="20"/>
      </w:rPr>
      <w:tblPr/>
      <w:tcPr>
        <w:shd w:val="clear" w:color="auto" w:fill="C4E1DE"/>
      </w:tcPr>
    </w:tblStylePr>
    <w:tblStylePr w:type="lastRow">
      <w:rPr>
        <w:rFonts w:ascii="Arial" w:hAnsi="Arial"/>
        <w:b/>
        <w:sz w:val="20"/>
      </w:rPr>
    </w:tblStylePr>
    <w:tblStylePr w:type="firstCol">
      <w:rPr>
        <w:rFonts w:ascii="Arial" w:hAnsi="Arial"/>
        <w:b/>
        <w:color w:val="008F75"/>
        <w:sz w:val="20"/>
      </w:rPr>
      <w:tblPr/>
      <w:tcPr>
        <w:shd w:val="clear" w:color="auto" w:fill="C4E1DE"/>
      </w:tcPr>
    </w:tblStylePr>
  </w:style>
  <w:style w:type="character" w:styleId="FootnoteReference">
    <w:name w:val="footnote reference"/>
    <w:rsid w:val="009F510C"/>
    <w:rPr>
      <w:vertAlign w:val="superscript"/>
    </w:rPr>
  </w:style>
  <w:style w:type="paragraph" w:styleId="NormalWeb">
    <w:name w:val="Normal (Web)"/>
    <w:basedOn w:val="Normal"/>
    <w:uiPriority w:val="99"/>
    <w:unhideWhenUsed/>
    <w:rsid w:val="00355A23"/>
    <w:pPr>
      <w:spacing w:before="100" w:beforeAutospacing="1" w:after="100" w:afterAutospacing="1"/>
    </w:pPr>
    <w:rPr>
      <w:rFonts w:ascii="Times New Roman" w:eastAsia="Times New Roman" w:hAnsi="Times New Roman" w:cs="Times New Roman"/>
      <w:sz w:val="24"/>
      <w:lang w:val="en-IE" w:eastAsia="en-IE"/>
    </w:rPr>
  </w:style>
  <w:style w:type="character" w:styleId="CommentReference">
    <w:name w:val="annotation reference"/>
    <w:basedOn w:val="DefaultParagraphFont"/>
    <w:semiHidden/>
    <w:unhideWhenUsed/>
    <w:rsid w:val="00355A23"/>
    <w:rPr>
      <w:sz w:val="16"/>
      <w:szCs w:val="16"/>
    </w:rPr>
  </w:style>
  <w:style w:type="paragraph" w:styleId="CommentText">
    <w:name w:val="annotation text"/>
    <w:basedOn w:val="Normal"/>
    <w:link w:val="CommentTextChar"/>
    <w:semiHidden/>
    <w:unhideWhenUsed/>
    <w:rsid w:val="00355A23"/>
    <w:rPr>
      <w:szCs w:val="20"/>
    </w:rPr>
  </w:style>
  <w:style w:type="character" w:customStyle="1" w:styleId="CommentTextChar">
    <w:name w:val="Comment Text Char"/>
    <w:basedOn w:val="DefaultParagraphFont"/>
    <w:link w:val="CommentText"/>
    <w:semiHidden/>
    <w:rsid w:val="00355A23"/>
    <w:rPr>
      <w:rFonts w:ascii="Arial" w:hAnsi="Arial"/>
      <w:sz w:val="20"/>
      <w:szCs w:val="20"/>
      <w:lang w:val="en-GB"/>
    </w:rPr>
  </w:style>
  <w:style w:type="paragraph" w:styleId="CommentSubject">
    <w:name w:val="annotation subject"/>
    <w:basedOn w:val="CommentText"/>
    <w:next w:val="CommentText"/>
    <w:link w:val="CommentSubjectChar"/>
    <w:semiHidden/>
    <w:unhideWhenUsed/>
    <w:rsid w:val="00355A23"/>
    <w:rPr>
      <w:b/>
      <w:bCs/>
    </w:rPr>
  </w:style>
  <w:style w:type="character" w:customStyle="1" w:styleId="CommentSubjectChar">
    <w:name w:val="Comment Subject Char"/>
    <w:basedOn w:val="CommentTextChar"/>
    <w:link w:val="CommentSubject"/>
    <w:semiHidden/>
    <w:rsid w:val="00355A23"/>
    <w:rPr>
      <w:rFonts w:ascii="Arial" w:hAnsi="Arial"/>
      <w:b/>
      <w:bCs/>
      <w:sz w:val="20"/>
      <w:szCs w:val="20"/>
      <w:lang w:val="en-GB"/>
    </w:rPr>
  </w:style>
  <w:style w:type="paragraph" w:styleId="ListParagraph">
    <w:name w:val="List Paragraph"/>
    <w:basedOn w:val="Normal"/>
    <w:uiPriority w:val="34"/>
    <w:qFormat/>
    <w:rsid w:val="00355A23"/>
    <w:pPr>
      <w:ind w:left="720"/>
    </w:pPr>
    <w:rPr>
      <w:rFonts w:ascii="Calibri" w:eastAsia="Calibri" w:hAnsi="Calibri" w:cs="Calibri"/>
      <w:sz w:val="22"/>
      <w:szCs w:val="22"/>
      <w:lang w:eastAsia="en-GB"/>
    </w:rPr>
  </w:style>
  <w:style w:type="paragraph" w:styleId="Revision">
    <w:name w:val="Revision"/>
    <w:hidden/>
    <w:semiHidden/>
    <w:rsid w:val="002829E6"/>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01294">
      <w:bodyDiv w:val="1"/>
      <w:marLeft w:val="0"/>
      <w:marRight w:val="0"/>
      <w:marTop w:val="0"/>
      <w:marBottom w:val="0"/>
      <w:divBdr>
        <w:top w:val="none" w:sz="0" w:space="0" w:color="auto"/>
        <w:left w:val="none" w:sz="0" w:space="0" w:color="auto"/>
        <w:bottom w:val="none" w:sz="0" w:space="0" w:color="auto"/>
        <w:right w:val="none" w:sz="0" w:space="0" w:color="auto"/>
      </w:divBdr>
      <w:divsChild>
        <w:div w:id="153886152">
          <w:marLeft w:val="547"/>
          <w:marRight w:val="0"/>
          <w:marTop w:val="0"/>
          <w:marBottom w:val="0"/>
          <w:divBdr>
            <w:top w:val="none" w:sz="0" w:space="0" w:color="auto"/>
            <w:left w:val="none" w:sz="0" w:space="0" w:color="auto"/>
            <w:bottom w:val="none" w:sz="0" w:space="0" w:color="auto"/>
            <w:right w:val="none" w:sz="0" w:space="0" w:color="auto"/>
          </w:divBdr>
        </w:div>
        <w:div w:id="1498612155">
          <w:marLeft w:val="1166"/>
          <w:marRight w:val="0"/>
          <w:marTop w:val="0"/>
          <w:marBottom w:val="0"/>
          <w:divBdr>
            <w:top w:val="none" w:sz="0" w:space="0" w:color="auto"/>
            <w:left w:val="none" w:sz="0" w:space="0" w:color="auto"/>
            <w:bottom w:val="none" w:sz="0" w:space="0" w:color="auto"/>
            <w:right w:val="none" w:sz="0" w:space="0" w:color="auto"/>
          </w:divBdr>
        </w:div>
        <w:div w:id="1041899836">
          <w:marLeft w:val="1166"/>
          <w:marRight w:val="0"/>
          <w:marTop w:val="0"/>
          <w:marBottom w:val="0"/>
          <w:divBdr>
            <w:top w:val="none" w:sz="0" w:space="0" w:color="auto"/>
            <w:left w:val="none" w:sz="0" w:space="0" w:color="auto"/>
            <w:bottom w:val="none" w:sz="0" w:space="0" w:color="auto"/>
            <w:right w:val="none" w:sz="0" w:space="0" w:color="auto"/>
          </w:divBdr>
        </w:div>
        <w:div w:id="336268214">
          <w:marLeft w:val="1166"/>
          <w:marRight w:val="0"/>
          <w:marTop w:val="0"/>
          <w:marBottom w:val="0"/>
          <w:divBdr>
            <w:top w:val="none" w:sz="0" w:space="0" w:color="auto"/>
            <w:left w:val="none" w:sz="0" w:space="0" w:color="auto"/>
            <w:bottom w:val="none" w:sz="0" w:space="0" w:color="auto"/>
            <w:right w:val="none" w:sz="0" w:space="0" w:color="auto"/>
          </w:divBdr>
        </w:div>
        <w:div w:id="2103720015">
          <w:marLeft w:val="1166"/>
          <w:marRight w:val="0"/>
          <w:marTop w:val="0"/>
          <w:marBottom w:val="0"/>
          <w:divBdr>
            <w:top w:val="none" w:sz="0" w:space="0" w:color="auto"/>
            <w:left w:val="none" w:sz="0" w:space="0" w:color="auto"/>
            <w:bottom w:val="none" w:sz="0" w:space="0" w:color="auto"/>
            <w:right w:val="none" w:sz="0" w:space="0" w:color="auto"/>
          </w:divBdr>
        </w:div>
        <w:div w:id="300119540">
          <w:marLeft w:val="1166"/>
          <w:marRight w:val="0"/>
          <w:marTop w:val="0"/>
          <w:marBottom w:val="0"/>
          <w:divBdr>
            <w:top w:val="none" w:sz="0" w:space="0" w:color="auto"/>
            <w:left w:val="none" w:sz="0" w:space="0" w:color="auto"/>
            <w:bottom w:val="none" w:sz="0" w:space="0" w:color="auto"/>
            <w:right w:val="none" w:sz="0" w:space="0" w:color="auto"/>
          </w:divBdr>
        </w:div>
        <w:div w:id="734207135">
          <w:marLeft w:val="1166"/>
          <w:marRight w:val="0"/>
          <w:marTop w:val="0"/>
          <w:marBottom w:val="0"/>
          <w:divBdr>
            <w:top w:val="none" w:sz="0" w:space="0" w:color="auto"/>
            <w:left w:val="none" w:sz="0" w:space="0" w:color="auto"/>
            <w:bottom w:val="none" w:sz="0" w:space="0" w:color="auto"/>
            <w:right w:val="none" w:sz="0" w:space="0" w:color="auto"/>
          </w:divBdr>
        </w:div>
        <w:div w:id="588193696">
          <w:marLeft w:val="1800"/>
          <w:marRight w:val="0"/>
          <w:marTop w:val="0"/>
          <w:marBottom w:val="0"/>
          <w:divBdr>
            <w:top w:val="none" w:sz="0" w:space="0" w:color="auto"/>
            <w:left w:val="none" w:sz="0" w:space="0" w:color="auto"/>
            <w:bottom w:val="none" w:sz="0" w:space="0" w:color="auto"/>
            <w:right w:val="none" w:sz="0" w:space="0" w:color="auto"/>
          </w:divBdr>
        </w:div>
        <w:div w:id="907880619">
          <w:marLeft w:val="1800"/>
          <w:marRight w:val="0"/>
          <w:marTop w:val="0"/>
          <w:marBottom w:val="0"/>
          <w:divBdr>
            <w:top w:val="none" w:sz="0" w:space="0" w:color="auto"/>
            <w:left w:val="none" w:sz="0" w:space="0" w:color="auto"/>
            <w:bottom w:val="none" w:sz="0" w:space="0" w:color="auto"/>
            <w:right w:val="none" w:sz="0" w:space="0" w:color="auto"/>
          </w:divBdr>
        </w:div>
        <w:div w:id="727650689">
          <w:marLeft w:val="2520"/>
          <w:marRight w:val="0"/>
          <w:marTop w:val="0"/>
          <w:marBottom w:val="0"/>
          <w:divBdr>
            <w:top w:val="none" w:sz="0" w:space="0" w:color="auto"/>
            <w:left w:val="none" w:sz="0" w:space="0" w:color="auto"/>
            <w:bottom w:val="none" w:sz="0" w:space="0" w:color="auto"/>
            <w:right w:val="none" w:sz="0" w:space="0" w:color="auto"/>
          </w:divBdr>
        </w:div>
        <w:div w:id="1510679187">
          <w:marLeft w:val="2520"/>
          <w:marRight w:val="0"/>
          <w:marTop w:val="0"/>
          <w:marBottom w:val="0"/>
          <w:divBdr>
            <w:top w:val="none" w:sz="0" w:space="0" w:color="auto"/>
            <w:left w:val="none" w:sz="0" w:space="0" w:color="auto"/>
            <w:bottom w:val="none" w:sz="0" w:space="0" w:color="auto"/>
            <w:right w:val="none" w:sz="0" w:space="0" w:color="auto"/>
          </w:divBdr>
        </w:div>
        <w:div w:id="1655646491">
          <w:marLeft w:val="2520"/>
          <w:marRight w:val="0"/>
          <w:marTop w:val="0"/>
          <w:marBottom w:val="0"/>
          <w:divBdr>
            <w:top w:val="none" w:sz="0" w:space="0" w:color="auto"/>
            <w:left w:val="none" w:sz="0" w:space="0" w:color="auto"/>
            <w:bottom w:val="none" w:sz="0" w:space="0" w:color="auto"/>
            <w:right w:val="none" w:sz="0" w:space="0" w:color="auto"/>
          </w:divBdr>
        </w:div>
        <w:div w:id="542139542">
          <w:marLeft w:val="2520"/>
          <w:marRight w:val="0"/>
          <w:marTop w:val="0"/>
          <w:marBottom w:val="0"/>
          <w:divBdr>
            <w:top w:val="none" w:sz="0" w:space="0" w:color="auto"/>
            <w:left w:val="none" w:sz="0" w:space="0" w:color="auto"/>
            <w:bottom w:val="none" w:sz="0" w:space="0" w:color="auto"/>
            <w:right w:val="none" w:sz="0" w:space="0" w:color="auto"/>
          </w:divBdr>
        </w:div>
        <w:div w:id="323165299">
          <w:marLeft w:val="2520"/>
          <w:marRight w:val="0"/>
          <w:marTop w:val="0"/>
          <w:marBottom w:val="0"/>
          <w:divBdr>
            <w:top w:val="none" w:sz="0" w:space="0" w:color="auto"/>
            <w:left w:val="none" w:sz="0" w:space="0" w:color="auto"/>
            <w:bottom w:val="none" w:sz="0" w:space="0" w:color="auto"/>
            <w:right w:val="none" w:sz="0" w:space="0" w:color="auto"/>
          </w:divBdr>
        </w:div>
        <w:div w:id="311762145">
          <w:marLeft w:val="2520"/>
          <w:marRight w:val="0"/>
          <w:marTop w:val="0"/>
          <w:marBottom w:val="0"/>
          <w:divBdr>
            <w:top w:val="none" w:sz="0" w:space="0" w:color="auto"/>
            <w:left w:val="none" w:sz="0" w:space="0" w:color="auto"/>
            <w:bottom w:val="none" w:sz="0" w:space="0" w:color="auto"/>
            <w:right w:val="none" w:sz="0" w:space="0" w:color="auto"/>
          </w:divBdr>
        </w:div>
        <w:div w:id="265697828">
          <w:marLeft w:val="1800"/>
          <w:marRight w:val="0"/>
          <w:marTop w:val="0"/>
          <w:marBottom w:val="0"/>
          <w:divBdr>
            <w:top w:val="none" w:sz="0" w:space="0" w:color="auto"/>
            <w:left w:val="none" w:sz="0" w:space="0" w:color="auto"/>
            <w:bottom w:val="none" w:sz="0" w:space="0" w:color="auto"/>
            <w:right w:val="none" w:sz="0" w:space="0" w:color="auto"/>
          </w:divBdr>
        </w:div>
        <w:div w:id="1900478820">
          <w:marLeft w:val="1800"/>
          <w:marRight w:val="0"/>
          <w:marTop w:val="0"/>
          <w:marBottom w:val="0"/>
          <w:divBdr>
            <w:top w:val="none" w:sz="0" w:space="0" w:color="auto"/>
            <w:left w:val="none" w:sz="0" w:space="0" w:color="auto"/>
            <w:bottom w:val="none" w:sz="0" w:space="0" w:color="auto"/>
            <w:right w:val="none" w:sz="0" w:space="0" w:color="auto"/>
          </w:divBdr>
        </w:div>
        <w:div w:id="1550385795">
          <w:marLeft w:val="2520"/>
          <w:marRight w:val="0"/>
          <w:marTop w:val="0"/>
          <w:marBottom w:val="0"/>
          <w:divBdr>
            <w:top w:val="none" w:sz="0" w:space="0" w:color="auto"/>
            <w:left w:val="none" w:sz="0" w:space="0" w:color="auto"/>
            <w:bottom w:val="none" w:sz="0" w:space="0" w:color="auto"/>
            <w:right w:val="none" w:sz="0" w:space="0" w:color="auto"/>
          </w:divBdr>
        </w:div>
        <w:div w:id="105777227">
          <w:marLeft w:val="2520"/>
          <w:marRight w:val="0"/>
          <w:marTop w:val="0"/>
          <w:marBottom w:val="0"/>
          <w:divBdr>
            <w:top w:val="none" w:sz="0" w:space="0" w:color="auto"/>
            <w:left w:val="none" w:sz="0" w:space="0" w:color="auto"/>
            <w:bottom w:val="none" w:sz="0" w:space="0" w:color="auto"/>
            <w:right w:val="none" w:sz="0" w:space="0" w:color="auto"/>
          </w:divBdr>
        </w:div>
        <w:div w:id="2111269939">
          <w:marLeft w:val="2520"/>
          <w:marRight w:val="0"/>
          <w:marTop w:val="0"/>
          <w:marBottom w:val="0"/>
          <w:divBdr>
            <w:top w:val="none" w:sz="0" w:space="0" w:color="auto"/>
            <w:left w:val="none" w:sz="0" w:space="0" w:color="auto"/>
            <w:bottom w:val="none" w:sz="0" w:space="0" w:color="auto"/>
            <w:right w:val="none" w:sz="0" w:space="0" w:color="auto"/>
          </w:divBdr>
        </w:div>
        <w:div w:id="365178303">
          <w:marLeft w:val="2520"/>
          <w:marRight w:val="0"/>
          <w:marTop w:val="0"/>
          <w:marBottom w:val="0"/>
          <w:divBdr>
            <w:top w:val="none" w:sz="0" w:space="0" w:color="auto"/>
            <w:left w:val="none" w:sz="0" w:space="0" w:color="auto"/>
            <w:bottom w:val="none" w:sz="0" w:space="0" w:color="auto"/>
            <w:right w:val="none" w:sz="0" w:space="0" w:color="auto"/>
          </w:divBdr>
        </w:div>
        <w:div w:id="667560379">
          <w:marLeft w:val="2520"/>
          <w:marRight w:val="0"/>
          <w:marTop w:val="0"/>
          <w:marBottom w:val="0"/>
          <w:divBdr>
            <w:top w:val="none" w:sz="0" w:space="0" w:color="auto"/>
            <w:left w:val="none" w:sz="0" w:space="0" w:color="auto"/>
            <w:bottom w:val="none" w:sz="0" w:space="0" w:color="auto"/>
            <w:right w:val="none" w:sz="0" w:space="0" w:color="auto"/>
          </w:divBdr>
        </w:div>
        <w:div w:id="235091576">
          <w:marLeft w:val="2520"/>
          <w:marRight w:val="0"/>
          <w:marTop w:val="0"/>
          <w:marBottom w:val="0"/>
          <w:divBdr>
            <w:top w:val="none" w:sz="0" w:space="0" w:color="auto"/>
            <w:left w:val="none" w:sz="0" w:space="0" w:color="auto"/>
            <w:bottom w:val="none" w:sz="0" w:space="0" w:color="auto"/>
            <w:right w:val="none" w:sz="0" w:space="0" w:color="auto"/>
          </w:divBdr>
        </w:div>
        <w:div w:id="1698694584">
          <w:marLeft w:val="3240"/>
          <w:marRight w:val="0"/>
          <w:marTop w:val="0"/>
          <w:marBottom w:val="0"/>
          <w:divBdr>
            <w:top w:val="none" w:sz="0" w:space="0" w:color="auto"/>
            <w:left w:val="none" w:sz="0" w:space="0" w:color="auto"/>
            <w:bottom w:val="none" w:sz="0" w:space="0" w:color="auto"/>
            <w:right w:val="none" w:sz="0" w:space="0" w:color="auto"/>
          </w:divBdr>
        </w:div>
        <w:div w:id="624851906">
          <w:marLeft w:val="3240"/>
          <w:marRight w:val="0"/>
          <w:marTop w:val="0"/>
          <w:marBottom w:val="0"/>
          <w:divBdr>
            <w:top w:val="none" w:sz="0" w:space="0" w:color="auto"/>
            <w:left w:val="none" w:sz="0" w:space="0" w:color="auto"/>
            <w:bottom w:val="none" w:sz="0" w:space="0" w:color="auto"/>
            <w:right w:val="none" w:sz="0" w:space="0" w:color="auto"/>
          </w:divBdr>
        </w:div>
        <w:div w:id="272253105">
          <w:marLeft w:val="3240"/>
          <w:marRight w:val="0"/>
          <w:marTop w:val="0"/>
          <w:marBottom w:val="0"/>
          <w:divBdr>
            <w:top w:val="none" w:sz="0" w:space="0" w:color="auto"/>
            <w:left w:val="none" w:sz="0" w:space="0" w:color="auto"/>
            <w:bottom w:val="none" w:sz="0" w:space="0" w:color="auto"/>
            <w:right w:val="none" w:sz="0" w:space="0" w:color="auto"/>
          </w:divBdr>
        </w:div>
        <w:div w:id="1170177039">
          <w:marLeft w:val="3240"/>
          <w:marRight w:val="0"/>
          <w:marTop w:val="0"/>
          <w:marBottom w:val="0"/>
          <w:divBdr>
            <w:top w:val="none" w:sz="0" w:space="0" w:color="auto"/>
            <w:left w:val="none" w:sz="0" w:space="0" w:color="auto"/>
            <w:bottom w:val="none" w:sz="0" w:space="0" w:color="auto"/>
            <w:right w:val="none" w:sz="0" w:space="0" w:color="auto"/>
          </w:divBdr>
        </w:div>
        <w:div w:id="28527701">
          <w:marLeft w:val="3240"/>
          <w:marRight w:val="0"/>
          <w:marTop w:val="0"/>
          <w:marBottom w:val="0"/>
          <w:divBdr>
            <w:top w:val="none" w:sz="0" w:space="0" w:color="auto"/>
            <w:left w:val="none" w:sz="0" w:space="0" w:color="auto"/>
            <w:bottom w:val="none" w:sz="0" w:space="0" w:color="auto"/>
            <w:right w:val="none" w:sz="0" w:space="0" w:color="auto"/>
          </w:divBdr>
        </w:div>
        <w:div w:id="112750265">
          <w:marLeft w:val="2520"/>
          <w:marRight w:val="0"/>
          <w:marTop w:val="0"/>
          <w:marBottom w:val="0"/>
          <w:divBdr>
            <w:top w:val="none" w:sz="0" w:space="0" w:color="auto"/>
            <w:left w:val="none" w:sz="0" w:space="0" w:color="auto"/>
            <w:bottom w:val="none" w:sz="0" w:space="0" w:color="auto"/>
            <w:right w:val="none" w:sz="0" w:space="0" w:color="auto"/>
          </w:divBdr>
        </w:div>
        <w:div w:id="2033143612">
          <w:marLeft w:val="2520"/>
          <w:marRight w:val="0"/>
          <w:marTop w:val="0"/>
          <w:marBottom w:val="0"/>
          <w:divBdr>
            <w:top w:val="none" w:sz="0" w:space="0" w:color="auto"/>
            <w:left w:val="none" w:sz="0" w:space="0" w:color="auto"/>
            <w:bottom w:val="none" w:sz="0" w:space="0" w:color="auto"/>
            <w:right w:val="none" w:sz="0" w:space="0" w:color="auto"/>
          </w:divBdr>
        </w:div>
        <w:div w:id="1215778306">
          <w:marLeft w:val="2520"/>
          <w:marRight w:val="0"/>
          <w:marTop w:val="0"/>
          <w:marBottom w:val="0"/>
          <w:divBdr>
            <w:top w:val="none" w:sz="0" w:space="0" w:color="auto"/>
            <w:left w:val="none" w:sz="0" w:space="0" w:color="auto"/>
            <w:bottom w:val="none" w:sz="0" w:space="0" w:color="auto"/>
            <w:right w:val="none" w:sz="0" w:space="0" w:color="auto"/>
          </w:divBdr>
        </w:div>
        <w:div w:id="963581837">
          <w:marLeft w:val="2520"/>
          <w:marRight w:val="0"/>
          <w:marTop w:val="0"/>
          <w:marBottom w:val="0"/>
          <w:divBdr>
            <w:top w:val="none" w:sz="0" w:space="0" w:color="auto"/>
            <w:left w:val="none" w:sz="0" w:space="0" w:color="auto"/>
            <w:bottom w:val="none" w:sz="0" w:space="0" w:color="auto"/>
            <w:right w:val="none" w:sz="0" w:space="0" w:color="auto"/>
          </w:divBdr>
        </w:div>
        <w:div w:id="1638685610">
          <w:marLeft w:val="2520"/>
          <w:marRight w:val="0"/>
          <w:marTop w:val="0"/>
          <w:marBottom w:val="0"/>
          <w:divBdr>
            <w:top w:val="none" w:sz="0" w:space="0" w:color="auto"/>
            <w:left w:val="none" w:sz="0" w:space="0" w:color="auto"/>
            <w:bottom w:val="none" w:sz="0" w:space="0" w:color="auto"/>
            <w:right w:val="none" w:sz="0" w:space="0" w:color="auto"/>
          </w:divBdr>
        </w:div>
        <w:div w:id="1486168929">
          <w:marLeft w:val="2520"/>
          <w:marRight w:val="0"/>
          <w:marTop w:val="0"/>
          <w:marBottom w:val="0"/>
          <w:divBdr>
            <w:top w:val="none" w:sz="0" w:space="0" w:color="auto"/>
            <w:left w:val="none" w:sz="0" w:space="0" w:color="auto"/>
            <w:bottom w:val="none" w:sz="0" w:space="0" w:color="auto"/>
            <w:right w:val="none" w:sz="0" w:space="0" w:color="auto"/>
          </w:divBdr>
        </w:div>
        <w:div w:id="930578107">
          <w:marLeft w:val="3240"/>
          <w:marRight w:val="0"/>
          <w:marTop w:val="0"/>
          <w:marBottom w:val="0"/>
          <w:divBdr>
            <w:top w:val="none" w:sz="0" w:space="0" w:color="auto"/>
            <w:left w:val="none" w:sz="0" w:space="0" w:color="auto"/>
            <w:bottom w:val="none" w:sz="0" w:space="0" w:color="auto"/>
            <w:right w:val="none" w:sz="0" w:space="0" w:color="auto"/>
          </w:divBdr>
        </w:div>
        <w:div w:id="1384789828">
          <w:marLeft w:val="3240"/>
          <w:marRight w:val="0"/>
          <w:marTop w:val="0"/>
          <w:marBottom w:val="0"/>
          <w:divBdr>
            <w:top w:val="none" w:sz="0" w:space="0" w:color="auto"/>
            <w:left w:val="none" w:sz="0" w:space="0" w:color="auto"/>
            <w:bottom w:val="none" w:sz="0" w:space="0" w:color="auto"/>
            <w:right w:val="none" w:sz="0" w:space="0" w:color="auto"/>
          </w:divBdr>
        </w:div>
        <w:div w:id="824516322">
          <w:marLeft w:val="3240"/>
          <w:marRight w:val="0"/>
          <w:marTop w:val="0"/>
          <w:marBottom w:val="0"/>
          <w:divBdr>
            <w:top w:val="none" w:sz="0" w:space="0" w:color="auto"/>
            <w:left w:val="none" w:sz="0" w:space="0" w:color="auto"/>
            <w:bottom w:val="none" w:sz="0" w:space="0" w:color="auto"/>
            <w:right w:val="none" w:sz="0" w:space="0" w:color="auto"/>
          </w:divBdr>
        </w:div>
        <w:div w:id="1790318608">
          <w:marLeft w:val="3240"/>
          <w:marRight w:val="0"/>
          <w:marTop w:val="0"/>
          <w:marBottom w:val="0"/>
          <w:divBdr>
            <w:top w:val="none" w:sz="0" w:space="0" w:color="auto"/>
            <w:left w:val="none" w:sz="0" w:space="0" w:color="auto"/>
            <w:bottom w:val="none" w:sz="0" w:space="0" w:color="auto"/>
            <w:right w:val="none" w:sz="0" w:space="0" w:color="auto"/>
          </w:divBdr>
        </w:div>
        <w:div w:id="1441487570">
          <w:marLeft w:val="3240"/>
          <w:marRight w:val="0"/>
          <w:marTop w:val="0"/>
          <w:marBottom w:val="0"/>
          <w:divBdr>
            <w:top w:val="none" w:sz="0" w:space="0" w:color="auto"/>
            <w:left w:val="none" w:sz="0" w:space="0" w:color="auto"/>
            <w:bottom w:val="none" w:sz="0" w:space="0" w:color="auto"/>
            <w:right w:val="none" w:sz="0" w:space="0" w:color="auto"/>
          </w:divBdr>
        </w:div>
      </w:divsChild>
    </w:div>
    <w:div w:id="1620457460">
      <w:bodyDiv w:val="1"/>
      <w:marLeft w:val="0"/>
      <w:marRight w:val="0"/>
      <w:marTop w:val="0"/>
      <w:marBottom w:val="0"/>
      <w:divBdr>
        <w:top w:val="none" w:sz="0" w:space="0" w:color="auto"/>
        <w:left w:val="none" w:sz="0" w:space="0" w:color="auto"/>
        <w:bottom w:val="none" w:sz="0" w:space="0" w:color="auto"/>
        <w:right w:val="none" w:sz="0" w:space="0" w:color="auto"/>
      </w:divBdr>
      <w:divsChild>
        <w:div w:id="621617674">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portal/screen/how-to-participate/participant-regis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budget/inforeur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inforeu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growth/tools-databases/SME-Wizard/smeq.do;SME_SESSION_ID=fb96hcpUagfgFFiQP_7n5pW7vaYiD05WOfV4x8DP3WWigXJBaRwu!-1528845004?execution=e1s1"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se\AppData\Local\Microsoft\Windows\INetCache\Content.Outlook\TDEW91DD\general_template.dotx" TargetMode="External"/></Relationships>
</file>

<file path=word/theme/theme1.xml><?xml version="1.0" encoding="utf-8"?>
<a:theme xmlns:a="http://schemas.openxmlformats.org/drawingml/2006/main" name="Tema di Office">
  <a:themeElements>
    <a:clrScheme name="IMI colour palette">
      <a:dk1>
        <a:sysClr val="windowText" lastClr="000000"/>
      </a:dk1>
      <a:lt1>
        <a:sysClr val="window" lastClr="FFFFFF"/>
      </a:lt1>
      <a:dk2>
        <a:srgbClr val="007D91"/>
      </a:dk2>
      <a:lt2>
        <a:srgbClr val="D0E6E8"/>
      </a:lt2>
      <a:accent1>
        <a:srgbClr val="008F75"/>
      </a:accent1>
      <a:accent2>
        <a:srgbClr val="4F9237"/>
      </a:accent2>
      <a:accent3>
        <a:srgbClr val="007D91"/>
      </a:accent3>
      <a:accent4>
        <a:srgbClr val="008AAF"/>
      </a:accent4>
      <a:accent5>
        <a:srgbClr val="8C607E"/>
      </a:accent5>
      <a:accent6>
        <a:srgbClr val="DA7028"/>
      </a:accent6>
      <a:hlink>
        <a:srgbClr val="06715C"/>
      </a:hlink>
      <a:folHlink>
        <a:srgbClr val="008F7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EE640-A45B-4296-A785-423E0A63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general_template</Template>
  <TotalTime>1</TotalTime>
  <Pages>11</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JTI</Company>
  <LinksUpToDate>false</LinksUpToDate>
  <CharactersWithSpaces>16258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ZETTERGREN Ewa ( IMI )</dc:creator>
  <cp:lastModifiedBy>Catherine Brett (IMI)</cp:lastModifiedBy>
  <cp:revision>2</cp:revision>
  <cp:lastPrinted>2014-07-19T14:26:00Z</cp:lastPrinted>
  <dcterms:created xsi:type="dcterms:W3CDTF">2022-04-20T16:04:00Z</dcterms:created>
  <dcterms:modified xsi:type="dcterms:W3CDTF">2022-04-20T16:04:00Z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128</vt:i4>
  </property>
</Properties>
</file>