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C6D7" w14:textId="4FF16BDE" w:rsidR="006F4C4D" w:rsidRPr="001A1A00" w:rsidRDefault="00E15697" w:rsidP="006F4C4D">
      <w:pPr>
        <w:rPr>
          <w:sz w:val="28"/>
          <w:szCs w:val="28"/>
        </w:rPr>
      </w:pPr>
      <w:r>
        <w:rPr>
          <w:sz w:val="28"/>
          <w:szCs w:val="28"/>
        </w:rPr>
        <w:t>Template for p</w:t>
      </w:r>
      <w:r w:rsidR="006F4C4D" w:rsidRPr="001A1A00">
        <w:rPr>
          <w:sz w:val="28"/>
          <w:szCs w:val="28"/>
        </w:rPr>
        <w:t>eriodic technical report – Part B</w:t>
      </w:r>
    </w:p>
    <w:p w14:paraId="6F27F155" w14:textId="77777777" w:rsidR="006F4C4D" w:rsidRDefault="006F4C4D" w:rsidP="006F4C4D"/>
    <w:p w14:paraId="6A6231CD" w14:textId="77777777" w:rsidR="006F4C4D" w:rsidRPr="008803B8" w:rsidRDefault="006F4C4D" w:rsidP="006F4C4D"/>
    <w:p w14:paraId="541D8347" w14:textId="77777777" w:rsidR="006F4C4D" w:rsidRPr="008803B8" w:rsidRDefault="006F4C4D" w:rsidP="006F4C4D">
      <w:pPr>
        <w:jc w:val="center"/>
      </w:pPr>
      <w:r w:rsidRPr="008803B8">
        <w:rPr>
          <w:noProof/>
          <w:lang w:val="en-US"/>
        </w:rPr>
        <w:drawing>
          <wp:inline distT="0" distB="0" distL="0" distR="0" wp14:anchorId="05182A4E" wp14:editId="0B1BACDC">
            <wp:extent cx="2472714" cy="759844"/>
            <wp:effectExtent l="0" t="0" r="381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Logo2014-HorizP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4295" cy="760330"/>
                    </a:xfrm>
                    <a:prstGeom prst="rect">
                      <a:avLst/>
                    </a:prstGeom>
                  </pic:spPr>
                </pic:pic>
              </a:graphicData>
            </a:graphic>
          </wp:inline>
        </w:drawing>
      </w:r>
    </w:p>
    <w:p w14:paraId="0B4213A9" w14:textId="77777777" w:rsidR="006F4C4D" w:rsidRDefault="006F4C4D" w:rsidP="006F4C4D">
      <w:pPr>
        <w:rPr>
          <w:b/>
        </w:rPr>
      </w:pPr>
    </w:p>
    <w:p w14:paraId="00F8FE35" w14:textId="77777777" w:rsidR="006F4C4D" w:rsidRDefault="006F4C4D" w:rsidP="006F4C4D">
      <w:pPr>
        <w:rPr>
          <w:b/>
        </w:rPr>
      </w:pPr>
    </w:p>
    <w:p w14:paraId="6B3CF97D" w14:textId="77777777" w:rsidR="006F4C4D" w:rsidRDefault="006F4C4D" w:rsidP="006F4C4D">
      <w:pPr>
        <w:rPr>
          <w:b/>
        </w:rPr>
      </w:pPr>
    </w:p>
    <w:p w14:paraId="1D3C2022" w14:textId="77777777" w:rsidR="006F4C4D" w:rsidRPr="00326408" w:rsidRDefault="006F4C4D" w:rsidP="006F4C4D">
      <w:r w:rsidRPr="00326408">
        <w:rPr>
          <w:b/>
        </w:rPr>
        <w:t>Project</w:t>
      </w:r>
      <w:r w:rsidRPr="00326408">
        <w:rPr>
          <w:b/>
          <w:vertAlign w:val="superscript"/>
        </w:rPr>
        <w:footnoteReference w:id="1"/>
      </w:r>
      <w:r w:rsidRPr="00326408">
        <w:rPr>
          <w:b/>
        </w:rPr>
        <w:t xml:space="preserve"> Number: </w:t>
      </w:r>
      <w:r w:rsidRPr="00326408">
        <w:t>[insert project reference number]</w:t>
      </w:r>
    </w:p>
    <w:p w14:paraId="26A970C6" w14:textId="77777777" w:rsidR="006F4C4D" w:rsidRPr="00326408" w:rsidRDefault="006F4C4D" w:rsidP="006F4C4D">
      <w:pPr>
        <w:rPr>
          <w:b/>
        </w:rPr>
      </w:pPr>
      <w:r w:rsidRPr="00326408">
        <w:rPr>
          <w:b/>
        </w:rPr>
        <w:t xml:space="preserve">Project Acronym: </w:t>
      </w:r>
      <w:r w:rsidRPr="00326408">
        <w:t>[insert acronym]</w:t>
      </w:r>
    </w:p>
    <w:p w14:paraId="4AC9071C" w14:textId="77777777" w:rsidR="006F4C4D" w:rsidRPr="00326408" w:rsidRDefault="006F4C4D" w:rsidP="006F4C4D">
      <w:pPr>
        <w:rPr>
          <w:b/>
        </w:rPr>
      </w:pPr>
    </w:p>
    <w:p w14:paraId="1D22A420" w14:textId="77777777" w:rsidR="006F4C4D" w:rsidRPr="00326408" w:rsidRDefault="006F4C4D" w:rsidP="006F4C4D">
      <w:pPr>
        <w:rPr>
          <w:b/>
        </w:rPr>
      </w:pPr>
    </w:p>
    <w:p w14:paraId="54FF2921" w14:textId="77777777" w:rsidR="006F4C4D" w:rsidRPr="00326408" w:rsidRDefault="006F4C4D" w:rsidP="006F4C4D">
      <w:pPr>
        <w:rPr>
          <w:b/>
        </w:rPr>
      </w:pPr>
    </w:p>
    <w:p w14:paraId="5BD9B818" w14:textId="77777777" w:rsidR="006F4C4D" w:rsidRPr="0099169B" w:rsidRDefault="006F4C4D" w:rsidP="006F4C4D">
      <w:pPr>
        <w:rPr>
          <w:b/>
          <w:highlight w:val="yellow"/>
        </w:rPr>
      </w:pPr>
    </w:p>
    <w:p w14:paraId="4A785A24" w14:textId="77777777" w:rsidR="006F4C4D" w:rsidRPr="0099169B" w:rsidRDefault="006F4C4D" w:rsidP="006F4C4D">
      <w:pPr>
        <w:rPr>
          <w:b/>
          <w:highlight w:val="yellow"/>
        </w:rPr>
      </w:pPr>
    </w:p>
    <w:p w14:paraId="062706BA" w14:textId="77777777" w:rsidR="006F4C4D" w:rsidRPr="0099169B" w:rsidRDefault="006F4C4D" w:rsidP="006F4C4D">
      <w:pPr>
        <w:rPr>
          <w:b/>
          <w:highlight w:val="yellow"/>
        </w:rPr>
      </w:pPr>
    </w:p>
    <w:p w14:paraId="2239B369" w14:textId="77777777" w:rsidR="006F4C4D" w:rsidRPr="0099169B" w:rsidRDefault="006F4C4D" w:rsidP="006F4C4D">
      <w:pPr>
        <w:rPr>
          <w:b/>
          <w:highlight w:val="yellow"/>
        </w:rPr>
      </w:pPr>
    </w:p>
    <w:p w14:paraId="1AA49292" w14:textId="77777777" w:rsidR="006F4C4D" w:rsidRPr="00326408" w:rsidRDefault="006F4C4D" w:rsidP="006F4C4D">
      <w:r w:rsidRPr="00326408">
        <w:rPr>
          <w:b/>
        </w:rPr>
        <w:t>Period covered by the report</w:t>
      </w:r>
      <w:r w:rsidRPr="00326408">
        <w:t>: from [insert dd/mm/</w:t>
      </w:r>
      <w:proofErr w:type="spellStart"/>
      <w:r w:rsidRPr="00326408">
        <w:t>yyyy</w:t>
      </w:r>
      <w:proofErr w:type="spellEnd"/>
      <w:r w:rsidRPr="00326408">
        <w:t>] to [insert dd/mm/</w:t>
      </w:r>
      <w:proofErr w:type="spellStart"/>
      <w:r w:rsidRPr="00326408">
        <w:t>yyyy</w:t>
      </w:r>
      <w:proofErr w:type="spellEnd"/>
      <w:r w:rsidRPr="00326408">
        <w:t>]</w:t>
      </w:r>
    </w:p>
    <w:p w14:paraId="3697B332" w14:textId="00ED8D7D" w:rsidR="006F4C4D" w:rsidRPr="00326408" w:rsidRDefault="006F4C4D" w:rsidP="006F4C4D">
      <w:pPr>
        <w:rPr>
          <w:i/>
        </w:rPr>
      </w:pPr>
      <w:r w:rsidRPr="00326408">
        <w:rPr>
          <w:b/>
        </w:rPr>
        <w:t>Periodic report</w:t>
      </w:r>
      <w:proofErr w:type="gramStart"/>
      <w:r w:rsidRPr="00326408">
        <w:rPr>
          <w:b/>
        </w:rPr>
        <w:t xml:space="preserve">:  </w:t>
      </w:r>
      <w:r w:rsidRPr="00326408">
        <w:rPr>
          <w:i/>
        </w:rPr>
        <w:t>[</w:t>
      </w:r>
      <w:proofErr w:type="gramEnd"/>
      <w:r w:rsidRPr="00326408">
        <w:t>1</w:t>
      </w:r>
      <w:r w:rsidRPr="00326408">
        <w:rPr>
          <w:vertAlign w:val="superscript"/>
        </w:rPr>
        <w:t>st</w:t>
      </w:r>
      <w:r w:rsidRPr="00326408">
        <w:rPr>
          <w:i/>
        </w:rPr>
        <w:t>]</w:t>
      </w:r>
      <w:r w:rsidRPr="00326408">
        <w:t xml:space="preserve"> </w:t>
      </w:r>
      <w:r w:rsidRPr="00326408">
        <w:rPr>
          <w:i/>
        </w:rPr>
        <w:t>[</w:t>
      </w:r>
      <w:r w:rsidRPr="00326408">
        <w:t>2</w:t>
      </w:r>
      <w:r w:rsidRPr="00326408">
        <w:rPr>
          <w:vertAlign w:val="superscript"/>
        </w:rPr>
        <w:t>nd</w:t>
      </w:r>
      <w:r w:rsidRPr="00326408">
        <w:rPr>
          <w:i/>
        </w:rPr>
        <w:t>]</w:t>
      </w:r>
      <w:r w:rsidRPr="00326408">
        <w:t xml:space="preserve"> </w:t>
      </w:r>
      <w:r w:rsidRPr="00326408">
        <w:rPr>
          <w:i/>
        </w:rPr>
        <w:t>[</w:t>
      </w:r>
      <w:r w:rsidRPr="00326408">
        <w:t>3</w:t>
      </w:r>
      <w:r w:rsidRPr="00326408">
        <w:rPr>
          <w:vertAlign w:val="superscript"/>
        </w:rPr>
        <w:t>rd</w:t>
      </w:r>
      <w:r w:rsidRPr="00326408">
        <w:rPr>
          <w:i/>
        </w:rPr>
        <w:t>]</w:t>
      </w:r>
      <w:r w:rsidR="002B7650">
        <w:t xml:space="preserve"> </w:t>
      </w:r>
      <w:r w:rsidRPr="00326408">
        <w:rPr>
          <w:i/>
        </w:rPr>
        <w:t>[</w:t>
      </w:r>
      <w:r w:rsidRPr="00326408">
        <w:t>4</w:t>
      </w:r>
      <w:r w:rsidR="002B7650">
        <w:rPr>
          <w:vertAlign w:val="superscript"/>
        </w:rPr>
        <w:t>th</w:t>
      </w:r>
      <w:r w:rsidRPr="00326408">
        <w:rPr>
          <w:i/>
        </w:rPr>
        <w:t>] [</w:t>
      </w:r>
      <w:r w:rsidRPr="00326408">
        <w:t>Final</w:t>
      </w:r>
      <w:r w:rsidRPr="00326408">
        <w:rPr>
          <w:i/>
        </w:rPr>
        <w:t>]</w:t>
      </w:r>
    </w:p>
    <w:p w14:paraId="74C25BEE" w14:textId="77777777" w:rsidR="006F4C4D" w:rsidRPr="00326408" w:rsidRDefault="006F4C4D" w:rsidP="006F4C4D">
      <w:pPr>
        <w:rPr>
          <w:i/>
        </w:rPr>
      </w:pPr>
    </w:p>
    <w:p w14:paraId="5F4DA056" w14:textId="77777777" w:rsidR="006F4C4D" w:rsidRDefault="006F4C4D">
      <w:r>
        <w:br w:type="page"/>
      </w:r>
    </w:p>
    <w:p w14:paraId="400CEC38" w14:textId="77777777" w:rsidR="008803B8" w:rsidRPr="008803B8" w:rsidRDefault="008803B8" w:rsidP="008803B8">
      <w:pPr>
        <w:sectPr w:rsidR="008803B8" w:rsidRPr="008803B8" w:rsidSect="00CC61C3">
          <w:footerReference w:type="default" r:id="rId9"/>
          <w:type w:val="continuous"/>
          <w:pgSz w:w="11906" w:h="16838"/>
          <w:pgMar w:top="1417" w:right="1417" w:bottom="1417" w:left="1417" w:header="708" w:footer="708" w:gutter="0"/>
          <w:cols w:space="708"/>
          <w:docGrid w:linePitch="360"/>
        </w:sectPr>
      </w:pPr>
    </w:p>
    <w:p w14:paraId="4ACEE62D" w14:textId="77777777" w:rsidR="008803B8" w:rsidRPr="006915FA" w:rsidRDefault="008803B8" w:rsidP="007424AA">
      <w:pPr>
        <w:pStyle w:val="Heading2"/>
        <w:spacing w:before="0"/>
        <w:ind w:left="284" w:hanging="284"/>
      </w:pPr>
      <w:r w:rsidRPr="006915FA">
        <w:lastRenderedPageBreak/>
        <w:t>1. Explanation of the work carried out by the beneficiari</w:t>
      </w:r>
      <w:r w:rsidR="007424AA">
        <w:t>es and Overview of the progress</w:t>
      </w:r>
    </w:p>
    <w:p w14:paraId="5904D60E" w14:textId="7046B02E" w:rsidR="00994B70" w:rsidRPr="00EF5D98" w:rsidRDefault="00994B70" w:rsidP="002C719D">
      <w:pPr>
        <w:ind w:left="360"/>
        <w:rPr>
          <w:color w:val="006783" w:themeColor="accent4" w:themeShade="BF"/>
        </w:rPr>
      </w:pPr>
      <w:r w:rsidRPr="00EF5D98">
        <w:rPr>
          <w:color w:val="006783" w:themeColor="accent4" w:themeShade="BF"/>
        </w:rPr>
        <w:t>This section should cover:</w:t>
      </w:r>
    </w:p>
    <w:p w14:paraId="62E1D74F" w14:textId="77777777" w:rsidR="00850833" w:rsidRPr="00EF5D98" w:rsidRDefault="00850833" w:rsidP="002C719D">
      <w:pPr>
        <w:ind w:left="360"/>
        <w:rPr>
          <w:color w:val="006783" w:themeColor="accent4" w:themeShade="BF"/>
        </w:rPr>
      </w:pPr>
    </w:p>
    <w:p w14:paraId="7E613146" w14:textId="2CFA2866" w:rsidR="008803B8" w:rsidRPr="00EF5D98" w:rsidRDefault="00431B56" w:rsidP="00850833">
      <w:pPr>
        <w:pStyle w:val="ListBullet"/>
        <w:rPr>
          <w:color w:val="006783" w:themeColor="accent4" w:themeShade="BF"/>
        </w:rPr>
      </w:pPr>
      <w:r w:rsidRPr="00EF5D98">
        <w:rPr>
          <w:color w:val="006783" w:themeColor="accent4" w:themeShade="BF"/>
        </w:rPr>
        <w:t>e</w:t>
      </w:r>
      <w:r w:rsidR="008803B8" w:rsidRPr="00EF5D98">
        <w:rPr>
          <w:color w:val="006783" w:themeColor="accent4" w:themeShade="BF"/>
        </w:rPr>
        <w:t>xplanation of the work carried out during the reporting period in</w:t>
      </w:r>
      <w:r w:rsidR="00850833" w:rsidRPr="00EF5D98">
        <w:rPr>
          <w:color w:val="006783" w:themeColor="accent4" w:themeShade="BF"/>
        </w:rPr>
        <w:t xml:space="preserve"> line with the Annex 1, Description of Action (</w:t>
      </w:r>
      <w:proofErr w:type="spellStart"/>
      <w:r w:rsidR="00850833" w:rsidRPr="00EF5D98">
        <w:rPr>
          <w:color w:val="006783" w:themeColor="accent4" w:themeShade="BF"/>
        </w:rPr>
        <w:t>DoA</w:t>
      </w:r>
      <w:proofErr w:type="spellEnd"/>
      <w:r w:rsidR="00850833" w:rsidRPr="00EF5D98">
        <w:rPr>
          <w:color w:val="006783" w:themeColor="accent4" w:themeShade="BF"/>
        </w:rPr>
        <w:t xml:space="preserve">) </w:t>
      </w:r>
      <w:r w:rsidR="008803B8" w:rsidRPr="00EF5D98">
        <w:rPr>
          <w:color w:val="006783" w:themeColor="accent4" w:themeShade="BF"/>
        </w:rPr>
        <w:t xml:space="preserve">to the Grant Agreement. </w:t>
      </w:r>
    </w:p>
    <w:p w14:paraId="77D23087" w14:textId="52395A44" w:rsidR="007424AA" w:rsidRPr="00EF5D98" w:rsidRDefault="00431B56" w:rsidP="008803B8">
      <w:pPr>
        <w:pStyle w:val="ListBullet"/>
        <w:rPr>
          <w:color w:val="006783" w:themeColor="accent4" w:themeShade="BF"/>
        </w:rPr>
      </w:pPr>
      <w:r w:rsidRPr="00EF5D98">
        <w:rPr>
          <w:color w:val="006783" w:themeColor="accent4" w:themeShade="BF"/>
        </w:rPr>
        <w:t>o</w:t>
      </w:r>
      <w:r w:rsidR="008803B8" w:rsidRPr="00EF5D98">
        <w:rPr>
          <w:color w:val="006783" w:themeColor="accent4" w:themeShade="BF"/>
        </w:rPr>
        <w:t>verview of the project results towards the objective of the action in line with the structure of the Annex 1 to the Grant Agreement including summary of deliverables and milestones, and a summary of exploitable results and an explanation about how they can/will be exploited</w:t>
      </w:r>
      <w:r w:rsidR="008803B8" w:rsidRPr="00EF5D98">
        <w:rPr>
          <w:color w:val="006783" w:themeColor="accent4" w:themeShade="BF"/>
          <w:vertAlign w:val="superscript"/>
        </w:rPr>
        <w:footnoteReference w:id="2"/>
      </w:r>
      <w:r w:rsidR="008803B8" w:rsidRPr="00EF5D98">
        <w:rPr>
          <w:color w:val="006783" w:themeColor="accent4" w:themeShade="BF"/>
        </w:rPr>
        <w:t>.</w:t>
      </w:r>
    </w:p>
    <w:p w14:paraId="628429A3" w14:textId="7ED869B3" w:rsidR="00DF00DA" w:rsidRPr="00EF5D98" w:rsidRDefault="008803B8">
      <w:pPr>
        <w:rPr>
          <w:color w:val="006783" w:themeColor="accent4" w:themeShade="BF"/>
        </w:rPr>
      </w:pPr>
      <w:r w:rsidRPr="00EF5D98">
        <w:rPr>
          <w:color w:val="006783" w:themeColor="accent4" w:themeShade="BF"/>
        </w:rPr>
        <w:t>(No page limit per work</w:t>
      </w:r>
      <w:r w:rsidR="006D33FF" w:rsidRPr="00EF5D98">
        <w:rPr>
          <w:color w:val="006783" w:themeColor="accent4" w:themeShade="BF"/>
        </w:rPr>
        <w:t xml:space="preserve"> </w:t>
      </w:r>
      <w:r w:rsidRPr="00EF5D98">
        <w:rPr>
          <w:color w:val="006783" w:themeColor="accent4" w:themeShade="BF"/>
        </w:rPr>
        <w:t>package</w:t>
      </w:r>
      <w:r w:rsidR="00CC5EB1" w:rsidRPr="00EF5D98">
        <w:rPr>
          <w:color w:val="006783" w:themeColor="accent4" w:themeShade="BF"/>
        </w:rPr>
        <w:t xml:space="preserve">, </w:t>
      </w:r>
      <w:r w:rsidR="002C719D" w:rsidRPr="00EF5D98">
        <w:rPr>
          <w:color w:val="006783" w:themeColor="accent4" w:themeShade="BF"/>
        </w:rPr>
        <w:t>the</w:t>
      </w:r>
      <w:r w:rsidR="00B925E8" w:rsidRPr="00EF5D98">
        <w:rPr>
          <w:color w:val="006783" w:themeColor="accent4" w:themeShade="BF"/>
        </w:rPr>
        <w:t xml:space="preserve"> </w:t>
      </w:r>
      <w:r w:rsidRPr="00EF5D98">
        <w:rPr>
          <w:color w:val="006783" w:themeColor="accent4" w:themeShade="BF"/>
        </w:rPr>
        <w:t xml:space="preserve">report shall be </w:t>
      </w:r>
      <w:r w:rsidR="00CC5EB1" w:rsidRPr="00EF5D98">
        <w:rPr>
          <w:color w:val="006783" w:themeColor="accent4" w:themeShade="BF"/>
        </w:rPr>
        <w:t>comprehensive a</w:t>
      </w:r>
      <w:r w:rsidRPr="00EF5D98">
        <w:rPr>
          <w:color w:val="006783" w:themeColor="accent4" w:themeShade="BF"/>
        </w:rPr>
        <w:t xml:space="preserve">nd readable. Any </w:t>
      </w:r>
      <w:r w:rsidR="007424AA" w:rsidRPr="00EF5D98">
        <w:rPr>
          <w:color w:val="006783" w:themeColor="accent4" w:themeShade="BF"/>
        </w:rPr>
        <w:t>duplication should be avoided).</w:t>
      </w:r>
    </w:p>
    <w:p w14:paraId="738E0239" w14:textId="77777777" w:rsidR="008803B8" w:rsidRPr="001D4A74" w:rsidRDefault="008803B8" w:rsidP="001D4A74">
      <w:pPr>
        <w:pStyle w:val="Heading3"/>
      </w:pPr>
      <w:r w:rsidRPr="001D4A74">
        <w:t>1.1 Objectives</w:t>
      </w:r>
    </w:p>
    <w:p w14:paraId="29F827C4" w14:textId="3CFEE1A0" w:rsidR="008803B8" w:rsidRPr="00EF5D98" w:rsidRDefault="006D33FF" w:rsidP="00850833">
      <w:pPr>
        <w:pStyle w:val="BodyText"/>
        <w:rPr>
          <w:color w:val="006783" w:themeColor="accent4" w:themeShade="BF"/>
        </w:rPr>
      </w:pPr>
      <w:r w:rsidRPr="00EF5D98">
        <w:rPr>
          <w:color w:val="006783" w:themeColor="accent4" w:themeShade="BF"/>
        </w:rPr>
        <w:t>D</w:t>
      </w:r>
      <w:r w:rsidR="00E82053" w:rsidRPr="00EF5D98">
        <w:rPr>
          <w:color w:val="006783" w:themeColor="accent4" w:themeShade="BF"/>
        </w:rPr>
        <w:t xml:space="preserve">escribe the </w:t>
      </w:r>
      <w:r w:rsidR="008803B8" w:rsidRPr="00EF5D98">
        <w:rPr>
          <w:color w:val="006783" w:themeColor="accent4" w:themeShade="BF"/>
        </w:rPr>
        <w:t>work carried out during the reporting period towards the achievement of each objective</w:t>
      </w:r>
      <w:r w:rsidR="00E82053" w:rsidRPr="00EF5D98">
        <w:rPr>
          <w:color w:val="006783" w:themeColor="accent4" w:themeShade="BF"/>
        </w:rPr>
        <w:t xml:space="preserve"> of the project as d</w:t>
      </w:r>
      <w:r w:rsidR="00850833" w:rsidRPr="00EF5D98">
        <w:rPr>
          <w:color w:val="006783" w:themeColor="accent4" w:themeShade="BF"/>
        </w:rPr>
        <w:t xml:space="preserve">escribed in section 1.1 of the </w:t>
      </w:r>
      <w:proofErr w:type="spellStart"/>
      <w:r w:rsidR="00850833" w:rsidRPr="00EF5D98">
        <w:rPr>
          <w:color w:val="006783" w:themeColor="accent4" w:themeShade="BF"/>
        </w:rPr>
        <w:t>Do</w:t>
      </w:r>
      <w:r w:rsidR="00E82053" w:rsidRPr="00EF5D98">
        <w:rPr>
          <w:color w:val="006783" w:themeColor="accent4" w:themeShade="BF"/>
        </w:rPr>
        <w:t>A</w:t>
      </w:r>
      <w:proofErr w:type="spellEnd"/>
      <w:r w:rsidR="008803B8" w:rsidRPr="00EF5D98">
        <w:rPr>
          <w:color w:val="006783" w:themeColor="accent4" w:themeShade="BF"/>
        </w:rPr>
        <w:t xml:space="preserve">. Provide clear and measurable details. </w:t>
      </w:r>
    </w:p>
    <w:p w14:paraId="301A42C6" w14:textId="6B660D9D" w:rsidR="008803B8" w:rsidRPr="001D4A74" w:rsidRDefault="008803B8" w:rsidP="001D4A74">
      <w:pPr>
        <w:pStyle w:val="Heading3"/>
      </w:pPr>
      <w:r w:rsidRPr="001D4A74">
        <w:t xml:space="preserve">1.2 Explanation of the work carried per </w:t>
      </w:r>
      <w:r w:rsidR="00431B56">
        <w:t>work package</w:t>
      </w:r>
    </w:p>
    <w:p w14:paraId="7A808516" w14:textId="7598B5C4" w:rsidR="008803B8" w:rsidRPr="001D4A74" w:rsidRDefault="00431B56" w:rsidP="00431B56">
      <w:pPr>
        <w:pStyle w:val="Heading4"/>
      </w:pPr>
      <w:r>
        <w:t>1.2.1 Work p</w:t>
      </w:r>
      <w:r w:rsidR="008803B8" w:rsidRPr="001D4A74">
        <w:t xml:space="preserve">ackage </w:t>
      </w:r>
      <w:r w:rsidR="006A566E" w:rsidRPr="001D4A74">
        <w:t>1</w:t>
      </w:r>
    </w:p>
    <w:p w14:paraId="6BF1A778" w14:textId="2E7B10D6" w:rsidR="00610D06" w:rsidRPr="00EF5D98" w:rsidRDefault="008803B8" w:rsidP="001D4A74">
      <w:pPr>
        <w:pStyle w:val="ListBullet"/>
        <w:rPr>
          <w:color w:val="006783" w:themeColor="accent4" w:themeShade="BF"/>
        </w:rPr>
      </w:pPr>
      <w:r w:rsidRPr="00EF5D98">
        <w:rPr>
          <w:color w:val="006783" w:themeColor="accent4" w:themeShade="BF"/>
        </w:rPr>
        <w:t xml:space="preserve">Explain the </w:t>
      </w:r>
      <w:r w:rsidR="006543F3" w:rsidRPr="00EF5D98">
        <w:rPr>
          <w:color w:val="006783" w:themeColor="accent4" w:themeShade="BF"/>
        </w:rPr>
        <w:t xml:space="preserve">overall </w:t>
      </w:r>
      <w:r w:rsidRPr="00EF5D98">
        <w:rPr>
          <w:color w:val="006783" w:themeColor="accent4" w:themeShade="BF"/>
        </w:rPr>
        <w:t xml:space="preserve">work carried out in </w:t>
      </w:r>
      <w:r w:rsidR="00431B56" w:rsidRPr="00EF5D98">
        <w:rPr>
          <w:color w:val="006783" w:themeColor="accent4" w:themeShade="BF"/>
        </w:rPr>
        <w:t>the work package (</w:t>
      </w:r>
      <w:r w:rsidR="00694B36" w:rsidRPr="00EF5D98">
        <w:rPr>
          <w:color w:val="006783" w:themeColor="accent4" w:themeShade="BF"/>
        </w:rPr>
        <w:t>WPX</w:t>
      </w:r>
      <w:r w:rsidR="00431B56" w:rsidRPr="00EF5D98">
        <w:rPr>
          <w:color w:val="006783" w:themeColor="accent4" w:themeShade="BF"/>
        </w:rPr>
        <w:t>)</w:t>
      </w:r>
      <w:r w:rsidR="00694B36" w:rsidRPr="00EF5D98">
        <w:rPr>
          <w:color w:val="006783" w:themeColor="accent4" w:themeShade="BF"/>
        </w:rPr>
        <w:t xml:space="preserve"> </w:t>
      </w:r>
      <w:r w:rsidRPr="00EF5D98">
        <w:rPr>
          <w:color w:val="006783" w:themeColor="accent4" w:themeShade="BF"/>
        </w:rPr>
        <w:t>during the reporting period</w:t>
      </w:r>
      <w:r w:rsidR="001740BF" w:rsidRPr="00EF5D98">
        <w:rPr>
          <w:color w:val="006783" w:themeColor="accent4" w:themeShade="BF"/>
        </w:rPr>
        <w:t xml:space="preserve"> towards the achievement of the specific </w:t>
      </w:r>
      <w:r w:rsidR="006543F3" w:rsidRPr="00EF5D98">
        <w:rPr>
          <w:color w:val="006783" w:themeColor="accent4" w:themeShade="BF"/>
        </w:rPr>
        <w:t xml:space="preserve">work package </w:t>
      </w:r>
      <w:r w:rsidR="001740BF" w:rsidRPr="00EF5D98">
        <w:rPr>
          <w:color w:val="006783" w:themeColor="accent4" w:themeShade="BF"/>
        </w:rPr>
        <w:t xml:space="preserve">objectives. </w:t>
      </w:r>
    </w:p>
    <w:p w14:paraId="3E0E0937" w14:textId="44A305B8" w:rsidR="002D1861" w:rsidRPr="00EF5D98" w:rsidRDefault="001740BF" w:rsidP="001D4A74">
      <w:pPr>
        <w:pStyle w:val="ListBullet"/>
        <w:rPr>
          <w:color w:val="006783" w:themeColor="accent4" w:themeShade="BF"/>
        </w:rPr>
      </w:pPr>
      <w:r w:rsidRPr="00EF5D98">
        <w:rPr>
          <w:color w:val="006783" w:themeColor="accent4" w:themeShade="BF"/>
        </w:rPr>
        <w:t xml:space="preserve">Report on the activities and tasks performed, referring </w:t>
      </w:r>
      <w:r w:rsidR="00850833" w:rsidRPr="00EF5D98">
        <w:rPr>
          <w:color w:val="006783" w:themeColor="accent4" w:themeShade="BF"/>
        </w:rPr>
        <w:t xml:space="preserve">to, </w:t>
      </w:r>
      <w:r w:rsidRPr="00EF5D98">
        <w:rPr>
          <w:color w:val="006783" w:themeColor="accent4" w:themeShade="BF"/>
        </w:rPr>
        <w:t>as relevant</w:t>
      </w:r>
      <w:r w:rsidR="00850833" w:rsidRPr="00EF5D98">
        <w:rPr>
          <w:color w:val="006783" w:themeColor="accent4" w:themeShade="BF"/>
        </w:rPr>
        <w:t>,</w:t>
      </w:r>
      <w:r w:rsidRPr="00EF5D98">
        <w:rPr>
          <w:color w:val="006783" w:themeColor="accent4" w:themeShade="BF"/>
        </w:rPr>
        <w:t xml:space="preserve"> milestones and deliverables. </w:t>
      </w:r>
    </w:p>
    <w:p w14:paraId="624D51CA" w14:textId="383E6A48" w:rsidR="00BB7A54" w:rsidRPr="00EF5D98" w:rsidRDefault="002D1861" w:rsidP="00431B56">
      <w:pPr>
        <w:pStyle w:val="ListBullet"/>
        <w:rPr>
          <w:color w:val="006783" w:themeColor="accent4" w:themeShade="BF"/>
        </w:rPr>
      </w:pPr>
      <w:r w:rsidRPr="00EF5D98">
        <w:rPr>
          <w:color w:val="006783" w:themeColor="accent4" w:themeShade="BF"/>
        </w:rPr>
        <w:t>Please highlight any significant exploitable results delivered during the period under review, mentioning for each: type and purpose of result; which group of stakeholders could exploit it; how it is made available for stakeholders (dissemination channel, IPR issues); expected impact.</w:t>
      </w:r>
    </w:p>
    <w:tbl>
      <w:tblPr>
        <w:tblStyle w:val="TableGrid"/>
        <w:tblW w:w="0" w:type="auto"/>
        <w:tblInd w:w="-5" w:type="dxa"/>
        <w:tblLook w:val="04A0" w:firstRow="1" w:lastRow="0" w:firstColumn="1" w:lastColumn="0" w:noHBand="0" w:noVBand="1"/>
      </w:tblPr>
      <w:tblGrid>
        <w:gridCol w:w="4841"/>
        <w:gridCol w:w="4846"/>
      </w:tblGrid>
      <w:tr w:rsidR="00EF5D98" w:rsidRPr="00EF5D98" w14:paraId="59AEC487" w14:textId="77777777" w:rsidTr="001D4A74">
        <w:trPr>
          <w:trHeight w:val="992"/>
        </w:trPr>
        <w:tc>
          <w:tcPr>
            <w:tcW w:w="9687" w:type="dxa"/>
            <w:gridSpan w:val="2"/>
          </w:tcPr>
          <w:p w14:paraId="3B370050" w14:textId="475EF03D" w:rsidR="002D1861" w:rsidRPr="005A65B1" w:rsidRDefault="002D1861" w:rsidP="002C719D">
            <w:pPr>
              <w:jc w:val="both"/>
              <w:rPr>
                <w:b/>
                <w:bCs/>
              </w:rPr>
            </w:pPr>
            <w:r w:rsidRPr="005A65B1">
              <w:rPr>
                <w:b/>
                <w:bCs/>
              </w:rPr>
              <w:t xml:space="preserve">Contribution from </w:t>
            </w:r>
            <w:r w:rsidR="00850833" w:rsidRPr="005A65B1">
              <w:rPr>
                <w:b/>
                <w:bCs/>
              </w:rPr>
              <w:t>beneficiaries</w:t>
            </w:r>
          </w:p>
          <w:p w14:paraId="21348590" w14:textId="77777777" w:rsidR="00850833" w:rsidRPr="00EF5D98" w:rsidRDefault="00850833" w:rsidP="002C719D">
            <w:pPr>
              <w:jc w:val="both"/>
              <w:rPr>
                <w:bCs/>
                <w:i/>
                <w:color w:val="006783" w:themeColor="accent4" w:themeShade="BF"/>
              </w:rPr>
            </w:pPr>
          </w:p>
          <w:p w14:paraId="2EB10F90" w14:textId="6FE0E16A" w:rsidR="002D1861" w:rsidRPr="00EF5D98" w:rsidRDefault="002D1861" w:rsidP="002C719D">
            <w:pPr>
              <w:jc w:val="both"/>
              <w:rPr>
                <w:bCs/>
                <w:i/>
                <w:color w:val="006783" w:themeColor="accent4" w:themeShade="BF"/>
              </w:rPr>
            </w:pPr>
            <w:r w:rsidRPr="00EF5D98">
              <w:rPr>
                <w:bCs/>
                <w:i/>
                <w:color w:val="006783" w:themeColor="accent4" w:themeShade="BF"/>
              </w:rPr>
              <w:t>Provide concise details of the activity of each participant to the work package: beneficiaries funded by IMI2 JU (including linked third parties), beneficiaries non receiving funding, EFPIA and Associated Partners of IMI2 JU (if relevant)</w:t>
            </w:r>
          </w:p>
        </w:tc>
      </w:tr>
      <w:tr w:rsidR="00EF5D98" w:rsidRPr="00EF5D98" w14:paraId="03F2AA43" w14:textId="77777777" w:rsidTr="001D4A74">
        <w:trPr>
          <w:trHeight w:val="405"/>
        </w:trPr>
        <w:tc>
          <w:tcPr>
            <w:tcW w:w="4841" w:type="dxa"/>
          </w:tcPr>
          <w:p w14:paraId="73C61EA1" w14:textId="6C395030" w:rsidR="001B4975" w:rsidRPr="005A65B1" w:rsidRDefault="001B4975" w:rsidP="002C719D">
            <w:pPr>
              <w:jc w:val="both"/>
              <w:rPr>
                <w:bCs/>
              </w:rPr>
            </w:pPr>
            <w:r w:rsidRPr="005A65B1">
              <w:rPr>
                <w:bCs/>
              </w:rPr>
              <w:t>Beneficiary</w:t>
            </w:r>
          </w:p>
        </w:tc>
        <w:tc>
          <w:tcPr>
            <w:tcW w:w="4846" w:type="dxa"/>
          </w:tcPr>
          <w:p w14:paraId="1291F1B7" w14:textId="11D5A51F" w:rsidR="001B4975" w:rsidRPr="005A65B1" w:rsidRDefault="001B4975" w:rsidP="002C719D">
            <w:pPr>
              <w:jc w:val="both"/>
              <w:rPr>
                <w:bCs/>
              </w:rPr>
            </w:pPr>
            <w:r w:rsidRPr="005A65B1">
              <w:rPr>
                <w:bCs/>
              </w:rPr>
              <w:t>Work carried out for this WP (</w:t>
            </w:r>
            <w:proofErr w:type="gramStart"/>
            <w:r w:rsidRPr="005A65B1">
              <w:rPr>
                <w:bCs/>
              </w:rPr>
              <w:t>e.g.</w:t>
            </w:r>
            <w:proofErr w:type="gramEnd"/>
            <w:r w:rsidRPr="005A65B1">
              <w:rPr>
                <w:bCs/>
              </w:rPr>
              <w:t xml:space="preserve"> task, deliverable)</w:t>
            </w:r>
          </w:p>
        </w:tc>
      </w:tr>
      <w:tr w:rsidR="00EF5D98" w:rsidRPr="00EF5D98" w14:paraId="143DBD17" w14:textId="77777777" w:rsidTr="001D4A74">
        <w:trPr>
          <w:trHeight w:val="182"/>
        </w:trPr>
        <w:tc>
          <w:tcPr>
            <w:tcW w:w="4841" w:type="dxa"/>
          </w:tcPr>
          <w:p w14:paraId="0F7A8956" w14:textId="77777777" w:rsidR="001B4975" w:rsidRPr="00EF5D98" w:rsidRDefault="001B4975" w:rsidP="002C719D">
            <w:pPr>
              <w:jc w:val="both"/>
              <w:rPr>
                <w:bCs/>
                <w:color w:val="006783" w:themeColor="accent4" w:themeShade="BF"/>
              </w:rPr>
            </w:pPr>
          </w:p>
        </w:tc>
        <w:tc>
          <w:tcPr>
            <w:tcW w:w="4846" w:type="dxa"/>
          </w:tcPr>
          <w:p w14:paraId="6AF3562C" w14:textId="77777777" w:rsidR="001B4975" w:rsidRPr="00EF5D98" w:rsidRDefault="001B4975" w:rsidP="002C719D">
            <w:pPr>
              <w:jc w:val="both"/>
              <w:rPr>
                <w:bCs/>
                <w:color w:val="006783" w:themeColor="accent4" w:themeShade="BF"/>
              </w:rPr>
            </w:pPr>
          </w:p>
        </w:tc>
      </w:tr>
    </w:tbl>
    <w:p w14:paraId="7E05D43A" w14:textId="352166A1" w:rsidR="00850833" w:rsidRPr="00EF5D98" w:rsidRDefault="00850833" w:rsidP="00431B56">
      <w:pPr>
        <w:jc w:val="both"/>
        <w:rPr>
          <w:bCs/>
          <w:color w:val="006783" w:themeColor="accent4" w:themeShade="BF"/>
        </w:rPr>
      </w:pPr>
    </w:p>
    <w:p w14:paraId="30114ADD" w14:textId="4412D1B9" w:rsidR="006A566E" w:rsidRPr="008803B8" w:rsidRDefault="006A566E" w:rsidP="00431B56">
      <w:pPr>
        <w:pStyle w:val="Heading4"/>
      </w:pPr>
      <w:r w:rsidRPr="008803B8">
        <w:t>1.2.</w:t>
      </w:r>
      <w:r>
        <w:t>2</w:t>
      </w:r>
      <w:r w:rsidR="00431B56">
        <w:t xml:space="preserve"> Work p</w:t>
      </w:r>
      <w:r w:rsidRPr="008803B8">
        <w:t xml:space="preserve">ackage </w:t>
      </w:r>
      <w:r>
        <w:t>2</w:t>
      </w:r>
    </w:p>
    <w:p w14:paraId="1649AD4F" w14:textId="03B0E6F7" w:rsidR="006A566E" w:rsidRPr="001B4975" w:rsidRDefault="00850833" w:rsidP="00850833">
      <w:pPr>
        <w:ind w:left="812"/>
        <w:jc w:val="both"/>
        <w:rPr>
          <w:bCs/>
        </w:rPr>
      </w:pPr>
      <w:r w:rsidRPr="00EF5D98">
        <w:rPr>
          <w:bCs/>
          <w:color w:val="006783" w:themeColor="accent4" w:themeShade="BF"/>
        </w:rPr>
        <w:t>Etc</w:t>
      </w:r>
      <w:r>
        <w:rPr>
          <w:bCs/>
        </w:rPr>
        <w:t>.</w:t>
      </w:r>
    </w:p>
    <w:p w14:paraId="5B99F18E" w14:textId="4BE635D0" w:rsidR="003B3948" w:rsidRDefault="008803B8" w:rsidP="00850833">
      <w:pPr>
        <w:pStyle w:val="Heading3"/>
      </w:pPr>
      <w:r w:rsidRPr="008803B8">
        <w:t>1.3 Impact</w:t>
      </w:r>
    </w:p>
    <w:p w14:paraId="5367683D" w14:textId="27A43346" w:rsidR="0063184B" w:rsidRPr="00EF5D98" w:rsidRDefault="003B3948" w:rsidP="002C719D">
      <w:pPr>
        <w:jc w:val="both"/>
        <w:rPr>
          <w:color w:val="006783" w:themeColor="accent4" w:themeShade="BF"/>
        </w:rPr>
      </w:pPr>
      <w:r w:rsidRPr="00EF5D98">
        <w:rPr>
          <w:color w:val="006783" w:themeColor="accent4" w:themeShade="BF"/>
        </w:rPr>
        <w:t>Please explain</w:t>
      </w:r>
      <w:r w:rsidR="0063184B" w:rsidRPr="00EF5D98">
        <w:rPr>
          <w:color w:val="006783" w:themeColor="accent4" w:themeShade="BF"/>
        </w:rPr>
        <w:t xml:space="preserve"> how the work</w:t>
      </w:r>
      <w:r w:rsidRPr="00EF5D98">
        <w:rPr>
          <w:color w:val="006783" w:themeColor="accent4" w:themeShade="BF"/>
        </w:rPr>
        <w:t xml:space="preserve"> carried out</w:t>
      </w:r>
      <w:r w:rsidR="00770E57" w:rsidRPr="00EF5D98">
        <w:rPr>
          <w:color w:val="006783" w:themeColor="accent4" w:themeShade="BF"/>
        </w:rPr>
        <w:t xml:space="preserve"> during the period</w:t>
      </w:r>
      <w:r w:rsidR="0063184B" w:rsidRPr="00EF5D98">
        <w:rPr>
          <w:color w:val="006783" w:themeColor="accent4" w:themeShade="BF"/>
        </w:rPr>
        <w:t>:</w:t>
      </w:r>
    </w:p>
    <w:p w14:paraId="614FC218" w14:textId="77777777" w:rsidR="00850833" w:rsidRPr="00EF5D98" w:rsidRDefault="00850833" w:rsidP="002C719D">
      <w:pPr>
        <w:jc w:val="both"/>
        <w:rPr>
          <w:color w:val="006783" w:themeColor="accent4" w:themeShade="BF"/>
        </w:rPr>
      </w:pPr>
    </w:p>
    <w:p w14:paraId="27DDFE56" w14:textId="63BEC10B" w:rsidR="0063184B" w:rsidRPr="00EF5D98" w:rsidRDefault="0063184B" w:rsidP="001D4A74">
      <w:pPr>
        <w:pStyle w:val="ListBullet"/>
        <w:rPr>
          <w:color w:val="006783" w:themeColor="accent4" w:themeShade="BF"/>
        </w:rPr>
      </w:pPr>
      <w:r w:rsidRPr="00EF5D98">
        <w:rPr>
          <w:color w:val="006783" w:themeColor="accent4" w:themeShade="BF"/>
        </w:rPr>
        <w:t xml:space="preserve">contributes to </w:t>
      </w:r>
      <w:r w:rsidR="003B3948" w:rsidRPr="00EF5D98">
        <w:rPr>
          <w:color w:val="006783" w:themeColor="accent4" w:themeShade="BF"/>
        </w:rPr>
        <w:t xml:space="preserve">the expected impacts </w:t>
      </w:r>
      <w:r w:rsidR="00A028A3" w:rsidRPr="00EF5D98">
        <w:rPr>
          <w:color w:val="006783" w:themeColor="accent4" w:themeShade="BF"/>
        </w:rPr>
        <w:t xml:space="preserve">as </w:t>
      </w:r>
      <w:r w:rsidR="003B3948" w:rsidRPr="00EF5D98">
        <w:rPr>
          <w:color w:val="006783" w:themeColor="accent4" w:themeShade="BF"/>
        </w:rPr>
        <w:t xml:space="preserve">detailed </w:t>
      </w:r>
      <w:r w:rsidR="00770E57" w:rsidRPr="00EF5D98">
        <w:rPr>
          <w:color w:val="006783" w:themeColor="accent4" w:themeShade="BF"/>
        </w:rPr>
        <w:t>in section 2.1 of the</w:t>
      </w:r>
      <w:r w:rsidR="00850833" w:rsidRPr="00EF5D98">
        <w:rPr>
          <w:color w:val="006783" w:themeColor="accent4" w:themeShade="BF"/>
        </w:rPr>
        <w:t xml:space="preserve"> </w:t>
      </w:r>
      <w:proofErr w:type="spellStart"/>
      <w:proofErr w:type="gramStart"/>
      <w:r w:rsidR="00770E57" w:rsidRPr="00EF5D98">
        <w:rPr>
          <w:color w:val="006783" w:themeColor="accent4" w:themeShade="BF"/>
        </w:rPr>
        <w:t>DoA</w:t>
      </w:r>
      <w:proofErr w:type="spellEnd"/>
      <w:r w:rsidRPr="00EF5D98">
        <w:rPr>
          <w:color w:val="006783" w:themeColor="accent4" w:themeShade="BF"/>
        </w:rPr>
        <w:t>;</w:t>
      </w:r>
      <w:proofErr w:type="gramEnd"/>
    </w:p>
    <w:p w14:paraId="1793D2B3" w14:textId="15EF62A2" w:rsidR="0063184B" w:rsidRPr="00EF5D98" w:rsidRDefault="0063184B" w:rsidP="001D4A74">
      <w:pPr>
        <w:pStyle w:val="ListBullet"/>
        <w:rPr>
          <w:color w:val="006783" w:themeColor="accent4" w:themeShade="BF"/>
        </w:rPr>
      </w:pPr>
      <w:r w:rsidRPr="00EF5D98">
        <w:rPr>
          <w:color w:val="006783" w:themeColor="accent4" w:themeShade="BF"/>
        </w:rPr>
        <w:t xml:space="preserve">could already have an impact on European policy objectives and </w:t>
      </w:r>
      <w:r w:rsidR="00431B56" w:rsidRPr="00EF5D98">
        <w:rPr>
          <w:color w:val="006783" w:themeColor="accent4" w:themeShade="BF"/>
        </w:rPr>
        <w:t>strategies</w:t>
      </w:r>
      <w:r w:rsidRPr="00EF5D98">
        <w:rPr>
          <w:color w:val="006783" w:themeColor="accent4" w:themeShade="BF"/>
        </w:rPr>
        <w:t>/policy making</w:t>
      </w:r>
    </w:p>
    <w:p w14:paraId="234CB46A" w14:textId="79588B38" w:rsidR="0063184B" w:rsidRPr="00EF5D98" w:rsidRDefault="001D4A74" w:rsidP="001D4A74">
      <w:pPr>
        <w:pStyle w:val="ListBullet"/>
        <w:rPr>
          <w:color w:val="006783" w:themeColor="accent4" w:themeShade="BF"/>
        </w:rPr>
      </w:pPr>
      <w:r w:rsidRPr="00EF5D98">
        <w:rPr>
          <w:color w:val="006783" w:themeColor="accent4" w:themeShade="BF"/>
        </w:rPr>
        <w:t>h</w:t>
      </w:r>
      <w:r w:rsidR="0063184B" w:rsidRPr="00EF5D98">
        <w:rPr>
          <w:color w:val="006783" w:themeColor="accent4" w:themeShade="BF"/>
        </w:rPr>
        <w:t>as an impact on SMEs</w:t>
      </w:r>
      <w:r w:rsidR="00A028A3" w:rsidRPr="00EF5D98">
        <w:rPr>
          <w:color w:val="006783" w:themeColor="accent4" w:themeShade="BF"/>
        </w:rPr>
        <w:t>.</w:t>
      </w:r>
    </w:p>
    <w:p w14:paraId="662B7500" w14:textId="51D6FAE9" w:rsidR="00A028A3" w:rsidRPr="00EF5D98" w:rsidRDefault="00A028A3" w:rsidP="00850833">
      <w:pPr>
        <w:rPr>
          <w:color w:val="006783" w:themeColor="accent4" w:themeShade="BF"/>
        </w:rPr>
      </w:pPr>
      <w:r w:rsidRPr="00EF5D98">
        <w:rPr>
          <w:color w:val="006783" w:themeColor="accent4" w:themeShade="BF"/>
        </w:rPr>
        <w:t xml:space="preserve">If the expected impacts on section 2.1 of the </w:t>
      </w:r>
      <w:proofErr w:type="spellStart"/>
      <w:r w:rsidRPr="00EF5D98">
        <w:rPr>
          <w:color w:val="006783" w:themeColor="accent4" w:themeShade="BF"/>
        </w:rPr>
        <w:t>DoA</w:t>
      </w:r>
      <w:proofErr w:type="spellEnd"/>
      <w:r w:rsidRPr="00EF5D98">
        <w:rPr>
          <w:color w:val="006783" w:themeColor="accent4" w:themeShade="BF"/>
        </w:rPr>
        <w:t xml:space="preserve"> need to be updated, include further details </w:t>
      </w:r>
    </w:p>
    <w:p w14:paraId="42B1FACB" w14:textId="64B0ACE5" w:rsidR="003B3948" w:rsidRDefault="003B3948" w:rsidP="00A028A3">
      <w:pPr>
        <w:jc w:val="both"/>
      </w:pPr>
    </w:p>
    <w:p w14:paraId="0A41F282" w14:textId="6BD2998B" w:rsidR="003B3948" w:rsidRDefault="009A3F15" w:rsidP="00431B56">
      <w:pPr>
        <w:pStyle w:val="Heading4"/>
      </w:pPr>
      <w:r>
        <w:t>1.3.1 Non confidential section</w:t>
      </w:r>
    </w:p>
    <w:p w14:paraId="4DE20AE0" w14:textId="65481609" w:rsidR="003B3948" w:rsidRPr="008803B8" w:rsidRDefault="003B3948" w:rsidP="002C719D">
      <w:pPr>
        <w:jc w:val="both"/>
      </w:pPr>
      <w:r w:rsidRPr="00EF5D98">
        <w:rPr>
          <w:color w:val="006783" w:themeColor="accent4" w:themeShade="BF"/>
        </w:rPr>
        <w:t>Include a paragraph with non-confidential information to be used by IMI2 JU for communication and impact analysis</w:t>
      </w:r>
      <w:r w:rsidR="00711179" w:rsidRPr="00EF5D98">
        <w:rPr>
          <w:color w:val="006783" w:themeColor="accent4" w:themeShade="BF"/>
        </w:rPr>
        <w:t xml:space="preserve"> based on </w:t>
      </w:r>
      <w:hyperlink r:id="rId10" w:history="1">
        <w:r w:rsidR="00711179" w:rsidRPr="00EF5D98">
          <w:rPr>
            <w:rStyle w:val="Hyperlink"/>
            <w:color w:val="006783" w:themeColor="accent4" w:themeShade="BF"/>
          </w:rPr>
          <w:t>IMI2 Key Performance Indicators</w:t>
        </w:r>
      </w:hyperlink>
      <w:r w:rsidRPr="00EF5D98">
        <w:rPr>
          <w:color w:val="006783" w:themeColor="accent4" w:themeShade="BF"/>
        </w:rPr>
        <w:t xml:space="preserve"> (e.g. </w:t>
      </w:r>
      <w:r w:rsidR="00711179" w:rsidRPr="00EF5D98">
        <w:rPr>
          <w:color w:val="006783" w:themeColor="accent4" w:themeShade="BF"/>
        </w:rPr>
        <w:t>report i</w:t>
      </w:r>
      <w:r w:rsidRPr="00EF5D98">
        <w:rPr>
          <w:color w:val="006783" w:themeColor="accent4" w:themeShade="BF"/>
        </w:rPr>
        <w:t xml:space="preserve">n Annual Activity Report). </w:t>
      </w:r>
      <w:r w:rsidR="00850833" w:rsidRPr="00EF5D98">
        <w:rPr>
          <w:color w:val="006783" w:themeColor="accent4" w:themeShade="BF"/>
        </w:rPr>
        <w:br/>
      </w:r>
      <w:r w:rsidRPr="00EF5D98">
        <w:rPr>
          <w:color w:val="006783" w:themeColor="accent4" w:themeShade="BF"/>
        </w:rPr>
        <w:t xml:space="preserve">Please highlight any </w:t>
      </w:r>
      <w:r w:rsidR="00A028A3" w:rsidRPr="00EF5D98">
        <w:rPr>
          <w:color w:val="006783" w:themeColor="accent4" w:themeShade="BF"/>
        </w:rPr>
        <w:t xml:space="preserve">concrete/measurable </w:t>
      </w:r>
      <w:r w:rsidRPr="00EF5D98">
        <w:rPr>
          <w:color w:val="006783" w:themeColor="accent4" w:themeShade="BF"/>
        </w:rPr>
        <w:t>results</w:t>
      </w:r>
      <w:r w:rsidR="00A028A3" w:rsidRPr="00EF5D98">
        <w:rPr>
          <w:color w:val="006783" w:themeColor="accent4" w:themeShade="BF"/>
        </w:rPr>
        <w:t>/tools</w:t>
      </w:r>
      <w:r w:rsidRPr="00EF5D98">
        <w:rPr>
          <w:color w:val="006783" w:themeColor="accent4" w:themeShade="BF"/>
        </w:rPr>
        <w:t xml:space="preserve"> that are of a significant impact, in particular if those are of a transformative nature and enable significant pro</w:t>
      </w:r>
      <w:r w:rsidR="00850833" w:rsidRPr="00EF5D98">
        <w:rPr>
          <w:color w:val="006783" w:themeColor="accent4" w:themeShade="BF"/>
        </w:rPr>
        <w:t>gress in your respective field.</w:t>
      </w:r>
      <w:r w:rsidR="00850833" w:rsidRPr="00EF5D98">
        <w:rPr>
          <w:color w:val="006783" w:themeColor="accent4" w:themeShade="BF"/>
        </w:rPr>
        <w:br/>
      </w:r>
      <w:r w:rsidR="00A028A3" w:rsidRPr="00EF5D98">
        <w:rPr>
          <w:color w:val="006783" w:themeColor="accent4" w:themeShade="BF"/>
        </w:rPr>
        <w:t>Please indicate if these are already accessible for use by scientific community (e.g. provide a link</w:t>
      </w:r>
      <w:r w:rsidR="00711179" w:rsidRPr="00EF5D98">
        <w:rPr>
          <w:color w:val="006783" w:themeColor="accent4" w:themeShade="BF"/>
        </w:rPr>
        <w:t xml:space="preserve"> </w:t>
      </w:r>
      <w:r w:rsidR="00431B56" w:rsidRPr="00EF5D98">
        <w:rPr>
          <w:color w:val="006783" w:themeColor="accent4" w:themeShade="BF"/>
        </w:rPr>
        <w:t xml:space="preserve">that could be </w:t>
      </w:r>
      <w:r w:rsidR="00711179" w:rsidRPr="00EF5D98">
        <w:rPr>
          <w:color w:val="006783" w:themeColor="accent4" w:themeShade="BF"/>
        </w:rPr>
        <w:t>include</w:t>
      </w:r>
      <w:r w:rsidR="00431B56" w:rsidRPr="00EF5D98">
        <w:rPr>
          <w:color w:val="006783" w:themeColor="accent4" w:themeShade="BF"/>
        </w:rPr>
        <w:t>d</w:t>
      </w:r>
      <w:r w:rsidR="00711179" w:rsidRPr="00EF5D98">
        <w:rPr>
          <w:color w:val="006783" w:themeColor="accent4" w:themeShade="BF"/>
        </w:rPr>
        <w:t xml:space="preserve"> also in the </w:t>
      </w:r>
      <w:hyperlink r:id="rId11" w:history="1">
        <w:r w:rsidR="00711179" w:rsidRPr="00EF5D98">
          <w:rPr>
            <w:rStyle w:val="Hyperlink"/>
            <w:color w:val="006783" w:themeColor="accent4" w:themeShade="BF"/>
          </w:rPr>
          <w:t>IMI catalogue of tools</w:t>
        </w:r>
      </w:hyperlink>
      <w:r w:rsidR="00A028A3" w:rsidRPr="00EF5D98">
        <w:rPr>
          <w:color w:val="006783" w:themeColor="accent4" w:themeShade="BF"/>
        </w:rPr>
        <w:t xml:space="preserve">). </w:t>
      </w:r>
      <w:r w:rsidRPr="00EF5D98">
        <w:rPr>
          <w:color w:val="006783" w:themeColor="accent4" w:themeShade="BF"/>
        </w:rPr>
        <w:t>Of particular interest are result</w:t>
      </w:r>
      <w:r w:rsidR="00431B56" w:rsidRPr="00EF5D98">
        <w:rPr>
          <w:color w:val="006783" w:themeColor="accent4" w:themeShade="BF"/>
        </w:rPr>
        <w:t xml:space="preserve">s achieved thanks to the public </w:t>
      </w:r>
      <w:r w:rsidRPr="00EF5D98">
        <w:rPr>
          <w:color w:val="006783" w:themeColor="accent4" w:themeShade="BF"/>
        </w:rPr>
        <w:t>private collaborative nature of the project, as well as results that are likely to be implemented.</w:t>
      </w:r>
      <w:r>
        <w:t xml:space="preserve"> </w:t>
      </w:r>
    </w:p>
    <w:p w14:paraId="4973F59C" w14:textId="77777777" w:rsidR="008803B8" w:rsidRPr="008803B8" w:rsidRDefault="00326408" w:rsidP="006915FA">
      <w:pPr>
        <w:pStyle w:val="Heading3"/>
      </w:pPr>
      <w:r w:rsidRPr="00326408">
        <w:t>1.4 Consortium</w:t>
      </w:r>
      <w:r w:rsidR="008803B8" w:rsidRPr="00326408">
        <w:t xml:space="preserve"> management</w:t>
      </w:r>
    </w:p>
    <w:p w14:paraId="2A01FA32" w14:textId="7126B8AA" w:rsidR="009A3F15" w:rsidRPr="00EF5D98" w:rsidRDefault="008803B8" w:rsidP="009A3F15">
      <w:pPr>
        <w:jc w:val="both"/>
        <w:rPr>
          <w:color w:val="006783" w:themeColor="accent4" w:themeShade="BF"/>
        </w:rPr>
      </w:pPr>
      <w:r w:rsidRPr="00EF5D98">
        <w:rPr>
          <w:color w:val="006783" w:themeColor="accent4" w:themeShade="BF"/>
        </w:rPr>
        <w:t xml:space="preserve">Please describe the overall management of the project during the period, highlighting any success factors and/or challenges that have arisen within the team and indicate how these challenges have been resolved. </w:t>
      </w:r>
      <w:r w:rsidR="009A3F15" w:rsidRPr="00EF5D98">
        <w:rPr>
          <w:color w:val="006783" w:themeColor="accent4" w:themeShade="BF"/>
        </w:rPr>
        <w:t>Please comment on how the public private partnership has worked during the period.</w:t>
      </w:r>
    </w:p>
    <w:p w14:paraId="00A239A4" w14:textId="77777777" w:rsidR="008803B8" w:rsidRPr="00EF5D98" w:rsidRDefault="008803B8" w:rsidP="006D33FF">
      <w:pPr>
        <w:jc w:val="both"/>
        <w:rPr>
          <w:color w:val="006783" w:themeColor="accent4" w:themeShade="BF"/>
        </w:rPr>
      </w:pPr>
    </w:p>
    <w:p w14:paraId="641CAB6D" w14:textId="77777777" w:rsidR="00431B56" w:rsidRPr="00EF5D98" w:rsidRDefault="00326408" w:rsidP="006D33FF">
      <w:pPr>
        <w:jc w:val="both"/>
        <w:rPr>
          <w:color w:val="006783" w:themeColor="accent4" w:themeShade="BF"/>
        </w:rPr>
      </w:pPr>
      <w:r w:rsidRPr="00EF5D98">
        <w:rPr>
          <w:color w:val="006783" w:themeColor="accent4" w:themeShade="BF"/>
        </w:rPr>
        <w:t>S</w:t>
      </w:r>
      <w:r w:rsidR="008803B8" w:rsidRPr="00EF5D98">
        <w:rPr>
          <w:color w:val="006783" w:themeColor="accent4" w:themeShade="BF"/>
        </w:rPr>
        <w:t>ummarise, if any, the major changes in the composition</w:t>
      </w:r>
      <w:r w:rsidRPr="00EF5D98">
        <w:rPr>
          <w:color w:val="006783" w:themeColor="accent4" w:themeShade="BF"/>
        </w:rPr>
        <w:t xml:space="preserve"> of the consortium</w:t>
      </w:r>
      <w:r w:rsidR="00431B56" w:rsidRPr="00EF5D98">
        <w:rPr>
          <w:color w:val="006783" w:themeColor="accent4" w:themeShade="BF"/>
        </w:rPr>
        <w:t xml:space="preserve"> during the period</w:t>
      </w:r>
      <w:r w:rsidRPr="00EF5D98">
        <w:rPr>
          <w:color w:val="006783" w:themeColor="accent4" w:themeShade="BF"/>
        </w:rPr>
        <w:t xml:space="preserve">, and if </w:t>
      </w:r>
      <w:r w:rsidR="008803B8" w:rsidRPr="00EF5D98">
        <w:rPr>
          <w:color w:val="006783" w:themeColor="accent4" w:themeShade="BF"/>
        </w:rPr>
        <w:t xml:space="preserve">these have created difficulties for the progress of the project, please explain the approach taken to resolve them. </w:t>
      </w:r>
    </w:p>
    <w:p w14:paraId="6A8A057E" w14:textId="0B15F31F" w:rsidR="008803B8" w:rsidRPr="00EF5D98" w:rsidRDefault="00EC74FD" w:rsidP="006D33FF">
      <w:pPr>
        <w:jc w:val="both"/>
        <w:rPr>
          <w:color w:val="006783" w:themeColor="accent4" w:themeShade="BF"/>
        </w:rPr>
      </w:pPr>
      <w:r w:rsidRPr="00EF5D98">
        <w:rPr>
          <w:color w:val="006783" w:themeColor="accent4" w:themeShade="BF"/>
        </w:rPr>
        <w:t xml:space="preserve">Highlight </w:t>
      </w:r>
      <w:proofErr w:type="gramStart"/>
      <w:r w:rsidRPr="00EF5D98">
        <w:rPr>
          <w:color w:val="006783" w:themeColor="accent4" w:themeShade="BF"/>
        </w:rPr>
        <w:t>as well the results of any interaction</w:t>
      </w:r>
      <w:proofErr w:type="gramEnd"/>
      <w:r w:rsidRPr="00EF5D98">
        <w:rPr>
          <w:color w:val="006783" w:themeColor="accent4" w:themeShade="BF"/>
        </w:rPr>
        <w:t xml:space="preserve"> with your advisory </w:t>
      </w:r>
      <w:r w:rsidR="008E5E99" w:rsidRPr="00EF5D98">
        <w:rPr>
          <w:color w:val="006783" w:themeColor="accent4" w:themeShade="BF"/>
        </w:rPr>
        <w:t>boards (e.g. scientific</w:t>
      </w:r>
      <w:r w:rsidR="006D33FF" w:rsidRPr="00EF5D98">
        <w:rPr>
          <w:color w:val="006783" w:themeColor="accent4" w:themeShade="BF"/>
        </w:rPr>
        <w:t xml:space="preserve"> and</w:t>
      </w:r>
      <w:r w:rsidR="008E5E99" w:rsidRPr="00EF5D98">
        <w:rPr>
          <w:color w:val="006783" w:themeColor="accent4" w:themeShade="BF"/>
        </w:rPr>
        <w:t xml:space="preserve"> ethics advisory boards)</w:t>
      </w:r>
    </w:p>
    <w:p w14:paraId="4C01A677" w14:textId="77777777" w:rsidR="008803B8" w:rsidRPr="00EF5D98" w:rsidRDefault="008803B8" w:rsidP="008803B8">
      <w:pPr>
        <w:rPr>
          <w:color w:val="006783" w:themeColor="accent4" w:themeShade="BF"/>
        </w:rPr>
      </w:pPr>
    </w:p>
    <w:p w14:paraId="409B5DA3" w14:textId="0CC23BF2" w:rsidR="008803B8" w:rsidRPr="00EF5D98" w:rsidRDefault="008803B8" w:rsidP="006D33FF">
      <w:pPr>
        <w:jc w:val="both"/>
        <w:rPr>
          <w:color w:val="006783" w:themeColor="accent4" w:themeShade="BF"/>
        </w:rPr>
      </w:pPr>
      <w:r w:rsidRPr="00EF5D98">
        <w:rPr>
          <w:color w:val="006783" w:themeColor="accent4" w:themeShade="BF"/>
        </w:rPr>
        <w:t xml:space="preserve">Please describe if any interactions with relevant stakeholders occurred during the period or are foreseen, including Regulators, Health Technology Assessment Bodies and </w:t>
      </w:r>
      <w:proofErr w:type="gramStart"/>
      <w:r w:rsidRPr="00EF5D98">
        <w:rPr>
          <w:color w:val="006783" w:themeColor="accent4" w:themeShade="BF"/>
        </w:rPr>
        <w:t>patients</w:t>
      </w:r>
      <w:proofErr w:type="gramEnd"/>
      <w:r w:rsidRPr="00EF5D98">
        <w:rPr>
          <w:color w:val="006783" w:themeColor="accent4" w:themeShade="BF"/>
        </w:rPr>
        <w:t xml:space="preserve"> organisations.</w:t>
      </w:r>
      <w:r w:rsidR="00431B56" w:rsidRPr="00EF5D98">
        <w:rPr>
          <w:color w:val="006783" w:themeColor="accent4" w:themeShade="BF"/>
        </w:rPr>
        <w:t xml:space="preserve"> </w:t>
      </w:r>
      <w:proofErr w:type="gramStart"/>
      <w:r w:rsidRPr="00EF5D98">
        <w:rPr>
          <w:color w:val="006783" w:themeColor="accent4" w:themeShade="BF"/>
        </w:rPr>
        <w:t>In particular, when</w:t>
      </w:r>
      <w:proofErr w:type="gramEnd"/>
      <w:r w:rsidRPr="00EF5D98">
        <w:rPr>
          <w:color w:val="006783" w:themeColor="accent4" w:themeShade="BF"/>
        </w:rPr>
        <w:t xml:space="preserve"> relevant, please indicate if the consortium has taken any actions to interact with the Regulators </w:t>
      </w:r>
      <w:r w:rsidR="009A3F15" w:rsidRPr="00EF5D98">
        <w:rPr>
          <w:color w:val="006783" w:themeColor="accent4" w:themeShade="BF"/>
        </w:rPr>
        <w:t>e.g.</w:t>
      </w:r>
      <w:r w:rsidRPr="00EF5D98">
        <w:rPr>
          <w:color w:val="006783" w:themeColor="accent4" w:themeShade="BF"/>
        </w:rPr>
        <w:t>in the context of qualification advice/opinion procedures.</w:t>
      </w:r>
    </w:p>
    <w:p w14:paraId="6DD53B63" w14:textId="77777777" w:rsidR="002F54F5" w:rsidRPr="00EF5D98" w:rsidRDefault="002F54F5" w:rsidP="008803B8">
      <w:pPr>
        <w:rPr>
          <w:color w:val="006783" w:themeColor="accent4" w:themeShade="BF"/>
        </w:rPr>
      </w:pPr>
    </w:p>
    <w:p w14:paraId="4EAC5312" w14:textId="3E6A5080" w:rsidR="008803B8" w:rsidRPr="00EF5D98" w:rsidRDefault="00743572" w:rsidP="008803B8">
      <w:pPr>
        <w:rPr>
          <w:color w:val="006783" w:themeColor="accent4" w:themeShade="BF"/>
        </w:rPr>
      </w:pPr>
      <w:r w:rsidRPr="00EF5D98">
        <w:rPr>
          <w:color w:val="006783" w:themeColor="accent4" w:themeShade="BF"/>
        </w:rPr>
        <w:t>Please comment on the gender balance at all levels of personnel assigned to the action, and if not reached explain the reasons</w:t>
      </w:r>
      <w:r w:rsidR="00431B56" w:rsidRPr="00EF5D98">
        <w:rPr>
          <w:color w:val="006783" w:themeColor="accent4" w:themeShade="BF"/>
        </w:rPr>
        <w:t>.</w:t>
      </w:r>
    </w:p>
    <w:p w14:paraId="43FBBA6C" w14:textId="77777777" w:rsidR="008803B8" w:rsidRPr="008803B8" w:rsidRDefault="008803B8" w:rsidP="006915FA">
      <w:pPr>
        <w:pStyle w:val="Heading3"/>
        <w:rPr>
          <w:iCs/>
        </w:rPr>
      </w:pPr>
      <w:r w:rsidRPr="008803B8">
        <w:rPr>
          <w:iCs/>
        </w:rPr>
        <w:t xml:space="preserve">1.5 </w:t>
      </w:r>
      <w:r w:rsidRPr="008803B8">
        <w:t>Collaborations/synergies with other initiatives</w:t>
      </w:r>
    </w:p>
    <w:p w14:paraId="3EC7E721" w14:textId="30EB05E6" w:rsidR="006A566E" w:rsidRPr="00EF5D98" w:rsidRDefault="008803B8" w:rsidP="008803B8">
      <w:pPr>
        <w:rPr>
          <w:color w:val="006783" w:themeColor="accent4" w:themeShade="BF"/>
        </w:rPr>
      </w:pPr>
      <w:r w:rsidRPr="00EF5D98">
        <w:rPr>
          <w:color w:val="006783" w:themeColor="accent4" w:themeShade="BF"/>
        </w:rPr>
        <w:t xml:space="preserve">Please describe here any activities related to collaboration </w:t>
      </w:r>
      <w:r w:rsidR="00326408" w:rsidRPr="00EF5D98">
        <w:rPr>
          <w:color w:val="006783" w:themeColor="accent4" w:themeShade="BF"/>
        </w:rPr>
        <w:t>with other relevant initiativ</w:t>
      </w:r>
      <w:r w:rsidR="007424AA" w:rsidRPr="00EF5D98">
        <w:rPr>
          <w:color w:val="006783" w:themeColor="accent4" w:themeShade="BF"/>
        </w:rPr>
        <w:t>es occurred during this period.</w:t>
      </w:r>
    </w:p>
    <w:p w14:paraId="7A3FFDD0" w14:textId="60A60D60" w:rsidR="006A566E" w:rsidRDefault="006A566E" w:rsidP="002C719D">
      <w:pPr>
        <w:pStyle w:val="Heading3"/>
        <w:rPr>
          <w:iCs/>
        </w:rPr>
      </w:pPr>
      <w:r w:rsidRPr="002C719D">
        <w:rPr>
          <w:iCs/>
        </w:rPr>
        <w:t>1.6</w:t>
      </w:r>
      <w:r w:rsidR="00F84636">
        <w:rPr>
          <w:iCs/>
        </w:rPr>
        <w:t xml:space="preserve"> </w:t>
      </w:r>
      <w:r w:rsidR="00E30C7A">
        <w:rPr>
          <w:iCs/>
        </w:rPr>
        <w:t>Financial c</w:t>
      </w:r>
      <w:r>
        <w:rPr>
          <w:iCs/>
        </w:rPr>
        <w:t>ontributions</w:t>
      </w:r>
    </w:p>
    <w:p w14:paraId="492E01F9" w14:textId="08D3599D" w:rsidR="006A566E" w:rsidRPr="00EF5D98" w:rsidRDefault="006A566E" w:rsidP="00431B56">
      <w:pPr>
        <w:pStyle w:val="BodyText"/>
        <w:rPr>
          <w:color w:val="006783" w:themeColor="accent4" w:themeShade="BF"/>
        </w:rPr>
      </w:pPr>
      <w:r w:rsidRPr="00EF5D98">
        <w:rPr>
          <w:color w:val="006783" w:themeColor="accent4" w:themeShade="BF"/>
        </w:rPr>
        <w:t xml:space="preserve">If relevant fill the below table for financial contributions: </w:t>
      </w:r>
    </w:p>
    <w:tbl>
      <w:tblPr>
        <w:tblStyle w:val="TableGrid"/>
        <w:tblW w:w="0" w:type="auto"/>
        <w:tblInd w:w="-5" w:type="dxa"/>
        <w:tblLook w:val="04A0" w:firstRow="1" w:lastRow="0" w:firstColumn="1" w:lastColumn="0" w:noHBand="0" w:noVBand="1"/>
      </w:tblPr>
      <w:tblGrid>
        <w:gridCol w:w="2421"/>
        <w:gridCol w:w="2369"/>
        <w:gridCol w:w="2405"/>
        <w:gridCol w:w="2416"/>
      </w:tblGrid>
      <w:tr w:rsidR="00EF5D98" w:rsidRPr="00EF5D98" w14:paraId="238F448B" w14:textId="77777777" w:rsidTr="001D4A74">
        <w:trPr>
          <w:trHeight w:val="690"/>
        </w:trPr>
        <w:tc>
          <w:tcPr>
            <w:tcW w:w="2421" w:type="dxa"/>
          </w:tcPr>
          <w:p w14:paraId="050E9C94" w14:textId="77777777" w:rsidR="006A566E" w:rsidRPr="005A65B1" w:rsidRDefault="006A566E" w:rsidP="002C719D">
            <w:pPr>
              <w:jc w:val="both"/>
              <w:rPr>
                <w:bCs/>
              </w:rPr>
            </w:pPr>
            <w:r w:rsidRPr="005A65B1">
              <w:rPr>
                <w:bCs/>
              </w:rPr>
              <w:t>Financial contribution amount</w:t>
            </w:r>
          </w:p>
        </w:tc>
        <w:tc>
          <w:tcPr>
            <w:tcW w:w="2369" w:type="dxa"/>
          </w:tcPr>
          <w:p w14:paraId="1C999B8E" w14:textId="16901D6C" w:rsidR="006A566E" w:rsidRPr="005A65B1" w:rsidRDefault="00711179" w:rsidP="002C719D">
            <w:pPr>
              <w:jc w:val="both"/>
              <w:rPr>
                <w:bCs/>
              </w:rPr>
            </w:pPr>
            <w:r w:rsidRPr="005A65B1">
              <w:rPr>
                <w:bCs/>
              </w:rPr>
              <w:t>Paid</w:t>
            </w:r>
            <w:r w:rsidR="006A566E" w:rsidRPr="005A65B1">
              <w:rPr>
                <w:bCs/>
              </w:rPr>
              <w:t xml:space="preserve"> from</w:t>
            </w:r>
          </w:p>
        </w:tc>
        <w:tc>
          <w:tcPr>
            <w:tcW w:w="2405" w:type="dxa"/>
          </w:tcPr>
          <w:p w14:paraId="4BF15C7E" w14:textId="77777777" w:rsidR="006A566E" w:rsidRPr="005A65B1" w:rsidRDefault="006A566E" w:rsidP="002C719D">
            <w:pPr>
              <w:jc w:val="both"/>
              <w:rPr>
                <w:bCs/>
              </w:rPr>
            </w:pPr>
            <w:r w:rsidRPr="005A65B1">
              <w:rPr>
                <w:bCs/>
              </w:rPr>
              <w:t>Received by</w:t>
            </w:r>
          </w:p>
        </w:tc>
        <w:tc>
          <w:tcPr>
            <w:tcW w:w="2416" w:type="dxa"/>
          </w:tcPr>
          <w:p w14:paraId="057639AD" w14:textId="17807375" w:rsidR="006A566E" w:rsidRPr="005A65B1" w:rsidRDefault="006A566E" w:rsidP="002C719D">
            <w:pPr>
              <w:jc w:val="both"/>
              <w:rPr>
                <w:bCs/>
              </w:rPr>
            </w:pPr>
            <w:r w:rsidRPr="005A65B1">
              <w:rPr>
                <w:bCs/>
              </w:rPr>
              <w:t xml:space="preserve">Short description      </w:t>
            </w:r>
            <w:proofErr w:type="gramStart"/>
            <w:r w:rsidRPr="005A65B1">
              <w:rPr>
                <w:bCs/>
              </w:rPr>
              <w:t xml:space="preserve">   (</w:t>
            </w:r>
            <w:proofErr w:type="gramEnd"/>
            <w:r w:rsidRPr="005A65B1">
              <w:rPr>
                <w:bCs/>
              </w:rPr>
              <w:t>WP, tasks, brief details)</w:t>
            </w:r>
          </w:p>
        </w:tc>
      </w:tr>
      <w:tr w:rsidR="00EF5D98" w:rsidRPr="00EF5D98" w14:paraId="43A65BCD" w14:textId="77777777" w:rsidTr="001D4A74">
        <w:trPr>
          <w:trHeight w:val="210"/>
        </w:trPr>
        <w:tc>
          <w:tcPr>
            <w:tcW w:w="2421" w:type="dxa"/>
          </w:tcPr>
          <w:p w14:paraId="4A453FCB" w14:textId="77777777" w:rsidR="006A566E" w:rsidRPr="00EF5D98" w:rsidRDefault="006A566E" w:rsidP="002C719D">
            <w:pPr>
              <w:jc w:val="both"/>
              <w:rPr>
                <w:bCs/>
                <w:color w:val="006783" w:themeColor="accent4" w:themeShade="BF"/>
              </w:rPr>
            </w:pPr>
          </w:p>
        </w:tc>
        <w:tc>
          <w:tcPr>
            <w:tcW w:w="2369" w:type="dxa"/>
          </w:tcPr>
          <w:p w14:paraId="5DAD2A88" w14:textId="77777777" w:rsidR="006A566E" w:rsidRPr="00EF5D98" w:rsidRDefault="006A566E" w:rsidP="002C719D">
            <w:pPr>
              <w:jc w:val="both"/>
              <w:rPr>
                <w:bCs/>
                <w:color w:val="006783" w:themeColor="accent4" w:themeShade="BF"/>
              </w:rPr>
            </w:pPr>
          </w:p>
        </w:tc>
        <w:tc>
          <w:tcPr>
            <w:tcW w:w="2405" w:type="dxa"/>
          </w:tcPr>
          <w:p w14:paraId="574590CD" w14:textId="77777777" w:rsidR="006A566E" w:rsidRPr="00EF5D98" w:rsidRDefault="006A566E" w:rsidP="002C719D">
            <w:pPr>
              <w:jc w:val="both"/>
              <w:rPr>
                <w:bCs/>
                <w:color w:val="006783" w:themeColor="accent4" w:themeShade="BF"/>
              </w:rPr>
            </w:pPr>
          </w:p>
        </w:tc>
        <w:tc>
          <w:tcPr>
            <w:tcW w:w="2416" w:type="dxa"/>
          </w:tcPr>
          <w:p w14:paraId="22D0E9CE" w14:textId="77777777" w:rsidR="006A566E" w:rsidRPr="00EF5D98" w:rsidRDefault="006A566E" w:rsidP="002C719D">
            <w:pPr>
              <w:jc w:val="both"/>
              <w:rPr>
                <w:bCs/>
                <w:color w:val="006783" w:themeColor="accent4" w:themeShade="BF"/>
              </w:rPr>
            </w:pPr>
          </w:p>
        </w:tc>
      </w:tr>
    </w:tbl>
    <w:p w14:paraId="5ACEFD5D" w14:textId="05144F12" w:rsidR="003E0571" w:rsidRDefault="001D4A74" w:rsidP="00431B56">
      <w:pPr>
        <w:pStyle w:val="Heading2"/>
        <w:ind w:left="284" w:hanging="284"/>
      </w:pPr>
      <w:r>
        <w:t xml:space="preserve">2. </w:t>
      </w:r>
      <w:r w:rsidR="008803B8" w:rsidRPr="008803B8">
        <w:t>Update of the plan for exploitation</w:t>
      </w:r>
      <w:r w:rsidR="008803B8" w:rsidRPr="008803B8">
        <w:rPr>
          <w:vertAlign w:val="superscript"/>
        </w:rPr>
        <w:footnoteReference w:id="3"/>
      </w:r>
      <w:r w:rsidR="00561D90">
        <w:t xml:space="preserve">, </w:t>
      </w:r>
      <w:r w:rsidR="008803B8" w:rsidRPr="008803B8">
        <w:t>dissemination and sustainab</w:t>
      </w:r>
      <w:r w:rsidR="00DF6D37">
        <w:t>ility of results</w:t>
      </w:r>
    </w:p>
    <w:p w14:paraId="0F73D9C7" w14:textId="48785DFC" w:rsidR="00C8198B" w:rsidRPr="00EF5D98" w:rsidRDefault="00C8198B" w:rsidP="00C8198B">
      <w:pPr>
        <w:jc w:val="both"/>
        <w:rPr>
          <w:i/>
          <w:color w:val="006783" w:themeColor="accent4" w:themeShade="BF"/>
          <w:szCs w:val="20"/>
        </w:rPr>
      </w:pPr>
      <w:r w:rsidRPr="00EF5D98">
        <w:rPr>
          <w:i/>
          <w:color w:val="006783" w:themeColor="accent4" w:themeShade="BF"/>
          <w:szCs w:val="20"/>
        </w:rPr>
        <w:t>Note: a ‘plan for the dissemination and exploitation’ including sustainability of results is included in the full proposal and is also in a dedicated deliverable within the first 6 months of the project. An updated plan is required in both the periodic and final reports.</w:t>
      </w:r>
    </w:p>
    <w:p w14:paraId="3C60951E" w14:textId="77777777" w:rsidR="00C8198B" w:rsidRDefault="00C8198B" w:rsidP="00C8198B">
      <w:pPr>
        <w:jc w:val="both"/>
        <w:rPr>
          <w:i/>
          <w:sz w:val="22"/>
          <w:szCs w:val="22"/>
        </w:rPr>
      </w:pPr>
    </w:p>
    <w:p w14:paraId="4DBC01EE" w14:textId="3C0919CC" w:rsidR="003E0571" w:rsidRPr="00EF5D98" w:rsidRDefault="003E0571" w:rsidP="003E0571">
      <w:pPr>
        <w:jc w:val="both"/>
        <w:rPr>
          <w:color w:val="006783" w:themeColor="accent4" w:themeShade="BF"/>
        </w:rPr>
      </w:pPr>
      <w:r w:rsidRPr="00EF5D98">
        <w:rPr>
          <w:color w:val="006783" w:themeColor="accent4" w:themeShade="BF"/>
        </w:rPr>
        <w:lastRenderedPageBreak/>
        <w:t xml:space="preserve">Please comment on the overall progress </w:t>
      </w:r>
      <w:r w:rsidR="00855DAB" w:rsidRPr="00EF5D98">
        <w:rPr>
          <w:color w:val="006783" w:themeColor="accent4" w:themeShade="BF"/>
        </w:rPr>
        <w:t>towards the implementation of the plan</w:t>
      </w:r>
      <w:r w:rsidR="00FF2594" w:rsidRPr="00EF5D98">
        <w:rPr>
          <w:color w:val="006783" w:themeColor="accent4" w:themeShade="BF"/>
        </w:rPr>
        <w:t>.</w:t>
      </w:r>
      <w:r w:rsidR="00C8198B" w:rsidRPr="00EF5D98">
        <w:rPr>
          <w:i/>
          <w:color w:val="006783" w:themeColor="accent4" w:themeShade="BF"/>
          <w:sz w:val="22"/>
          <w:szCs w:val="22"/>
        </w:rPr>
        <w:t xml:space="preserve"> </w:t>
      </w:r>
      <w:r w:rsidR="00C8198B" w:rsidRPr="00EF5D98">
        <w:rPr>
          <w:color w:val="006783" w:themeColor="accent4" w:themeShade="BF"/>
        </w:rPr>
        <w:t>This should include a record of activities related to dissemination</w:t>
      </w:r>
      <w:r w:rsidR="00770E57" w:rsidRPr="00EF5D98">
        <w:rPr>
          <w:color w:val="006783" w:themeColor="accent4" w:themeShade="BF"/>
        </w:rPr>
        <w:t xml:space="preserve"> (</w:t>
      </w:r>
      <w:proofErr w:type="spellStart"/>
      <w:r w:rsidR="00770E57" w:rsidRPr="00EF5D98">
        <w:rPr>
          <w:color w:val="006783" w:themeColor="accent4" w:themeShade="BF"/>
        </w:rPr>
        <w:t>e.g</w:t>
      </w:r>
      <w:proofErr w:type="spellEnd"/>
      <w:r w:rsidR="00770E57" w:rsidRPr="00EF5D98">
        <w:rPr>
          <w:color w:val="006783" w:themeColor="accent4" w:themeShade="BF"/>
        </w:rPr>
        <w:t xml:space="preserve"> </w:t>
      </w:r>
      <w:r w:rsidR="00770E57" w:rsidRPr="00EF5D98">
        <w:rPr>
          <w:iCs/>
          <w:color w:val="006783" w:themeColor="accent4" w:themeShade="BF"/>
        </w:rPr>
        <w:t>conferences and other public meetings where the project has been presented)</w:t>
      </w:r>
      <w:r w:rsidR="00C8198B" w:rsidRPr="00EF5D98">
        <w:rPr>
          <w:color w:val="006783" w:themeColor="accent4" w:themeShade="BF"/>
        </w:rPr>
        <w:t xml:space="preserve"> exploitation and sustainability that have been undertaken and those still planned. </w:t>
      </w:r>
    </w:p>
    <w:p w14:paraId="694CE77E" w14:textId="54FEC232" w:rsidR="00C8198B" w:rsidRPr="00EF5D98" w:rsidRDefault="00855DAB" w:rsidP="00AF2175">
      <w:pPr>
        <w:jc w:val="both"/>
        <w:rPr>
          <w:color w:val="006783" w:themeColor="accent4" w:themeShade="BF"/>
        </w:rPr>
      </w:pPr>
      <w:r w:rsidRPr="00EF5D98">
        <w:rPr>
          <w:color w:val="006783" w:themeColor="accent4" w:themeShade="BF"/>
        </w:rPr>
        <w:t>If</w:t>
      </w:r>
      <w:r w:rsidR="008803B8" w:rsidRPr="00EF5D98">
        <w:rPr>
          <w:color w:val="006783" w:themeColor="accent4" w:themeShade="BF"/>
        </w:rPr>
        <w:t xml:space="preserve"> the plan for exploitation, dissemination and sustainability of resul</w:t>
      </w:r>
      <w:r w:rsidR="00850833" w:rsidRPr="00EF5D98">
        <w:rPr>
          <w:color w:val="006783" w:themeColor="accent4" w:themeShade="BF"/>
        </w:rPr>
        <w:t>ts as described in the Annex 1 (</w:t>
      </w:r>
      <w:proofErr w:type="spellStart"/>
      <w:r w:rsidR="008803B8" w:rsidRPr="00EF5D98">
        <w:rPr>
          <w:color w:val="006783" w:themeColor="accent4" w:themeShade="BF"/>
        </w:rPr>
        <w:t>DoA</w:t>
      </w:r>
      <w:proofErr w:type="spellEnd"/>
      <w:r w:rsidR="008803B8" w:rsidRPr="00EF5D98">
        <w:rPr>
          <w:color w:val="006783" w:themeColor="accent4" w:themeShade="BF"/>
        </w:rPr>
        <w:t xml:space="preserve">) needs to be updated </w:t>
      </w:r>
      <w:r w:rsidRPr="00EF5D98">
        <w:rPr>
          <w:color w:val="006783" w:themeColor="accent4" w:themeShade="BF"/>
        </w:rPr>
        <w:t xml:space="preserve">please </w:t>
      </w:r>
      <w:r w:rsidR="008803B8" w:rsidRPr="00EF5D98">
        <w:rPr>
          <w:color w:val="006783" w:themeColor="accent4" w:themeShade="BF"/>
        </w:rPr>
        <w:t>give details.</w:t>
      </w:r>
      <w:r w:rsidR="00D67107" w:rsidRPr="00EF5D98">
        <w:rPr>
          <w:color w:val="006783" w:themeColor="accent4" w:themeShade="BF"/>
        </w:rPr>
        <w:t xml:space="preserve"> </w:t>
      </w:r>
    </w:p>
    <w:p w14:paraId="09ACDC94" w14:textId="77777777" w:rsidR="008803B8" w:rsidRPr="008803B8" w:rsidRDefault="008803B8" w:rsidP="006915FA">
      <w:pPr>
        <w:pStyle w:val="Heading2"/>
      </w:pPr>
      <w:r w:rsidRPr="008803B8">
        <w:t>3. Update of the data</w:t>
      </w:r>
      <w:r w:rsidR="00DF6D37">
        <w:t xml:space="preserve"> management plan </w:t>
      </w:r>
    </w:p>
    <w:p w14:paraId="4796D303" w14:textId="6939C2FB" w:rsidR="008803B8" w:rsidRPr="00EF5D98" w:rsidRDefault="001D4A74" w:rsidP="008803B8">
      <w:pPr>
        <w:rPr>
          <w:b/>
          <w:bCs/>
          <w:color w:val="006783" w:themeColor="accent4" w:themeShade="BF"/>
        </w:rPr>
      </w:pPr>
      <w:r w:rsidRPr="00EF5D98">
        <w:rPr>
          <w:color w:val="006783" w:themeColor="accent4" w:themeShade="BF"/>
        </w:rPr>
        <w:t>Explain</w:t>
      </w:r>
      <w:r w:rsidR="008803B8" w:rsidRPr="00EF5D98">
        <w:rPr>
          <w:color w:val="006783" w:themeColor="accent4" w:themeShade="BF"/>
        </w:rPr>
        <w:t xml:space="preserve"> in this section whether the data management plan as described in the Annex 1 (</w:t>
      </w:r>
      <w:proofErr w:type="spellStart"/>
      <w:r w:rsidR="008803B8" w:rsidRPr="00EF5D98">
        <w:rPr>
          <w:color w:val="006783" w:themeColor="accent4" w:themeShade="BF"/>
        </w:rPr>
        <w:t>DoA</w:t>
      </w:r>
      <w:proofErr w:type="spellEnd"/>
      <w:r w:rsidR="008803B8" w:rsidRPr="00EF5D98">
        <w:rPr>
          <w:color w:val="006783" w:themeColor="accent4" w:themeShade="BF"/>
        </w:rPr>
        <w:t xml:space="preserve">) </w:t>
      </w:r>
      <w:r w:rsidR="00D67107" w:rsidRPr="00EF5D98">
        <w:rPr>
          <w:color w:val="006783" w:themeColor="accent4" w:themeShade="BF"/>
        </w:rPr>
        <w:t xml:space="preserve">has or </w:t>
      </w:r>
      <w:r w:rsidR="008803B8" w:rsidRPr="00EF5D98">
        <w:rPr>
          <w:color w:val="006783" w:themeColor="accent4" w:themeShade="BF"/>
        </w:rPr>
        <w:t>needs to be updated and give details.</w:t>
      </w:r>
    </w:p>
    <w:p w14:paraId="0029EB3E" w14:textId="77777777" w:rsidR="008803B8" w:rsidRPr="008803B8" w:rsidRDefault="008803B8" w:rsidP="004023E6">
      <w:pPr>
        <w:pStyle w:val="Heading2"/>
        <w:ind w:left="284" w:hanging="284"/>
      </w:pPr>
      <w:r w:rsidRPr="008803B8">
        <w:t>4. Follow-up of recommendations and comments from previous review(s) (if applicable)</w:t>
      </w:r>
    </w:p>
    <w:p w14:paraId="63325222" w14:textId="77777777" w:rsidR="008803B8" w:rsidRPr="00EF5D98" w:rsidRDefault="008803B8" w:rsidP="008803B8">
      <w:pPr>
        <w:rPr>
          <w:b/>
          <w:bCs/>
          <w:color w:val="006783" w:themeColor="accent4" w:themeShade="BF"/>
        </w:rPr>
      </w:pPr>
      <w:r w:rsidRPr="00EF5D98">
        <w:rPr>
          <w:color w:val="006783" w:themeColor="accent4" w:themeShade="BF"/>
        </w:rPr>
        <w:t>Include in this section the list of recommendations and comments from previous reviews and give information on how they have been followed up.</w:t>
      </w:r>
    </w:p>
    <w:p w14:paraId="1C85CD6E" w14:textId="0B8B9BD9" w:rsidR="008803B8" w:rsidRPr="001D4A74" w:rsidRDefault="008803B8" w:rsidP="006915FA">
      <w:pPr>
        <w:pStyle w:val="Heading2"/>
      </w:pPr>
      <w:r w:rsidRPr="008803B8">
        <w:t>5</w:t>
      </w:r>
      <w:r w:rsidRPr="001D4A74">
        <w:t xml:space="preserve">. Deviations from Annex 1 </w:t>
      </w:r>
      <w:r w:rsidR="00855DAB" w:rsidRPr="001D4A74">
        <w:t xml:space="preserve">and Annex 2 </w:t>
      </w:r>
      <w:r w:rsidRPr="001D4A74">
        <w:t>(if applicable)</w:t>
      </w:r>
    </w:p>
    <w:p w14:paraId="5426A61D" w14:textId="47DB9B9F" w:rsidR="008803B8" w:rsidRPr="00EF5D98" w:rsidRDefault="008803B8" w:rsidP="008803B8">
      <w:pPr>
        <w:rPr>
          <w:color w:val="006783" w:themeColor="accent4" w:themeShade="BF"/>
        </w:rPr>
      </w:pPr>
      <w:r w:rsidRPr="00EF5D98">
        <w:rPr>
          <w:color w:val="006783" w:themeColor="accent4" w:themeShade="BF"/>
        </w:rPr>
        <w:t xml:space="preserve">Explain the reasons for </w:t>
      </w:r>
      <w:r w:rsidR="00CC55A4" w:rsidRPr="00EF5D98">
        <w:rPr>
          <w:color w:val="006783" w:themeColor="accent4" w:themeShade="BF"/>
        </w:rPr>
        <w:t xml:space="preserve">any </w:t>
      </w:r>
      <w:r w:rsidRPr="00EF5D98">
        <w:rPr>
          <w:color w:val="006783" w:themeColor="accent4" w:themeShade="BF"/>
        </w:rPr>
        <w:t>deviations from Annex 1</w:t>
      </w:r>
      <w:r w:rsidR="00182FD4" w:rsidRPr="00EF5D98">
        <w:rPr>
          <w:color w:val="006783" w:themeColor="accent4" w:themeShade="BF"/>
        </w:rPr>
        <w:t xml:space="preserve"> and/or Annex 2</w:t>
      </w:r>
      <w:r w:rsidRPr="00EF5D98">
        <w:rPr>
          <w:color w:val="006783" w:themeColor="accent4" w:themeShade="BF"/>
        </w:rPr>
        <w:t xml:space="preserve">, the </w:t>
      </w:r>
      <w:proofErr w:type="gramStart"/>
      <w:r w:rsidRPr="00EF5D98">
        <w:rPr>
          <w:color w:val="006783" w:themeColor="accent4" w:themeShade="BF"/>
        </w:rPr>
        <w:t>consequences</w:t>
      </w:r>
      <w:proofErr w:type="gramEnd"/>
      <w:r w:rsidRPr="00EF5D98">
        <w:rPr>
          <w:color w:val="006783" w:themeColor="accent4" w:themeShade="BF"/>
        </w:rPr>
        <w:t xml:space="preserve"> and the proposed corrective actions.</w:t>
      </w:r>
    </w:p>
    <w:p w14:paraId="69BF865E" w14:textId="77777777" w:rsidR="008803B8" w:rsidRPr="008803B8" w:rsidRDefault="008803B8" w:rsidP="006915FA">
      <w:pPr>
        <w:pStyle w:val="Heading3"/>
      </w:pPr>
      <w:r w:rsidRPr="008803B8">
        <w:t>5.1 Tasks</w:t>
      </w:r>
    </w:p>
    <w:p w14:paraId="3A800BF4" w14:textId="678C4CF7" w:rsidR="00182FD4" w:rsidRPr="00EF5D98" w:rsidRDefault="00DE1308" w:rsidP="00946930">
      <w:pPr>
        <w:jc w:val="both"/>
        <w:rPr>
          <w:color w:val="006783" w:themeColor="accent4" w:themeShade="BF"/>
        </w:rPr>
      </w:pPr>
      <w:r w:rsidRPr="00EF5D98">
        <w:rPr>
          <w:color w:val="006783" w:themeColor="accent4" w:themeShade="BF"/>
        </w:rPr>
        <w:t>Explain any tasks</w:t>
      </w:r>
      <w:r w:rsidR="008803B8" w:rsidRPr="00EF5D98">
        <w:rPr>
          <w:color w:val="006783" w:themeColor="accent4" w:themeShade="BF"/>
        </w:rPr>
        <w:t xml:space="preserve"> not fully implemented,</w:t>
      </w:r>
      <w:r w:rsidR="000262EA" w:rsidRPr="00EF5D98">
        <w:rPr>
          <w:color w:val="006783" w:themeColor="accent4" w:themeShade="BF"/>
        </w:rPr>
        <w:t xml:space="preserve"> </w:t>
      </w:r>
      <w:r w:rsidR="00854F83" w:rsidRPr="00EF5D98">
        <w:rPr>
          <w:color w:val="006783" w:themeColor="accent4" w:themeShade="BF"/>
        </w:rPr>
        <w:t>c</w:t>
      </w:r>
      <w:r w:rsidR="008803B8" w:rsidRPr="00EF5D98">
        <w:rPr>
          <w:color w:val="006783" w:themeColor="accent4" w:themeShade="BF"/>
        </w:rPr>
        <w:t xml:space="preserve">ritical objectives not fully achieved and/or not being on schedule. </w:t>
      </w:r>
      <w:proofErr w:type="gramStart"/>
      <w:r w:rsidR="008803B8" w:rsidRPr="00EF5D98">
        <w:rPr>
          <w:color w:val="006783" w:themeColor="accent4" w:themeShade="BF"/>
        </w:rPr>
        <w:t>Explain also</w:t>
      </w:r>
      <w:proofErr w:type="gramEnd"/>
      <w:r w:rsidR="008803B8" w:rsidRPr="00EF5D98">
        <w:rPr>
          <w:color w:val="006783" w:themeColor="accent4" w:themeShade="BF"/>
        </w:rPr>
        <w:t xml:space="preserve"> the impact on other tasks on the available resources and the planning.</w:t>
      </w:r>
      <w:r w:rsidR="00D67107" w:rsidRPr="00EF5D98">
        <w:rPr>
          <w:color w:val="006783" w:themeColor="accent4" w:themeShade="BF"/>
        </w:rPr>
        <w:t xml:space="preserve"> </w:t>
      </w:r>
    </w:p>
    <w:p w14:paraId="7392AA33" w14:textId="04C5FCCE" w:rsidR="008803B8" w:rsidRPr="00EF5D98" w:rsidRDefault="00CC64EB" w:rsidP="00946930">
      <w:pPr>
        <w:jc w:val="both"/>
        <w:rPr>
          <w:color w:val="006783" w:themeColor="accent4" w:themeShade="BF"/>
        </w:rPr>
      </w:pPr>
      <w:r w:rsidRPr="00EF5D98">
        <w:rPr>
          <w:color w:val="006783" w:themeColor="accent4" w:themeShade="BF"/>
        </w:rPr>
        <w:t>For deliverables not submitted ensure that a justification has been included in the specific comment box in the continuous reporting module.</w:t>
      </w:r>
    </w:p>
    <w:p w14:paraId="5C984F80" w14:textId="77777777" w:rsidR="008803B8" w:rsidRPr="008803B8" w:rsidRDefault="008803B8" w:rsidP="006915FA">
      <w:pPr>
        <w:pStyle w:val="Heading3"/>
      </w:pPr>
      <w:r w:rsidRPr="008803B8">
        <w:t>5.2 Use of resources</w:t>
      </w:r>
    </w:p>
    <w:p w14:paraId="07208A60" w14:textId="73A94A38" w:rsidR="00EF54F0" w:rsidRPr="00EF5D98" w:rsidRDefault="009919AE" w:rsidP="00EF54F0">
      <w:pPr>
        <w:pStyle w:val="CommentText"/>
        <w:rPr>
          <w:color w:val="006783" w:themeColor="accent4" w:themeShade="BF"/>
        </w:rPr>
      </w:pPr>
      <w:r w:rsidRPr="00EF5D98">
        <w:rPr>
          <w:color w:val="006783" w:themeColor="accent4" w:themeShade="BF"/>
        </w:rPr>
        <w:t xml:space="preserve">Explain any difference in </w:t>
      </w:r>
      <w:r w:rsidR="008803B8" w:rsidRPr="00EF5D98">
        <w:rPr>
          <w:color w:val="006783" w:themeColor="accent4" w:themeShade="BF"/>
        </w:rPr>
        <w:t xml:space="preserve">the use of resources between actual and planned </w:t>
      </w:r>
      <w:r w:rsidRPr="00EF5D98">
        <w:rPr>
          <w:color w:val="006783" w:themeColor="accent4" w:themeShade="BF"/>
        </w:rPr>
        <w:t>(</w:t>
      </w:r>
      <w:r w:rsidR="008803B8" w:rsidRPr="00EF5D98">
        <w:rPr>
          <w:color w:val="006783" w:themeColor="accent4" w:themeShade="BF"/>
        </w:rPr>
        <w:t>Annex</w:t>
      </w:r>
      <w:r w:rsidR="00850833" w:rsidRPr="00EF5D98">
        <w:rPr>
          <w:color w:val="006783" w:themeColor="accent4" w:themeShade="BF"/>
        </w:rPr>
        <w:t xml:space="preserve"> </w:t>
      </w:r>
      <w:r w:rsidR="008803B8" w:rsidRPr="00EF5D98">
        <w:rPr>
          <w:color w:val="006783" w:themeColor="accent4" w:themeShade="BF"/>
        </w:rPr>
        <w:t>1</w:t>
      </w:r>
      <w:r w:rsidRPr="00EF5D98">
        <w:rPr>
          <w:color w:val="006783" w:themeColor="accent4" w:themeShade="BF"/>
        </w:rPr>
        <w:t>)</w:t>
      </w:r>
      <w:r w:rsidR="008803B8" w:rsidRPr="00EF5D98">
        <w:rPr>
          <w:color w:val="006783" w:themeColor="accent4" w:themeShade="BF"/>
        </w:rPr>
        <w:t>, especially related to person-months per work package.</w:t>
      </w:r>
      <w:r w:rsidR="001D76A5" w:rsidRPr="00EF5D98">
        <w:rPr>
          <w:color w:val="006783" w:themeColor="accent4" w:themeShade="BF"/>
        </w:rPr>
        <w:t xml:space="preserve"> </w:t>
      </w:r>
      <w:r w:rsidR="00EF54F0" w:rsidRPr="00EF5D98">
        <w:rPr>
          <w:color w:val="006783" w:themeColor="accent4" w:themeShade="BF"/>
        </w:rPr>
        <w:t>Please justify any potential under/</w:t>
      </w:r>
      <w:proofErr w:type="gramStart"/>
      <w:r w:rsidR="00EF54F0" w:rsidRPr="00EF5D98">
        <w:rPr>
          <w:color w:val="006783" w:themeColor="accent4" w:themeShade="BF"/>
        </w:rPr>
        <w:t>over spending</w:t>
      </w:r>
      <w:proofErr w:type="gramEnd"/>
      <w:r w:rsidR="00EF54F0" w:rsidRPr="00EF5D98">
        <w:rPr>
          <w:color w:val="006783" w:themeColor="accent4" w:themeShade="BF"/>
        </w:rPr>
        <w:t xml:space="preserve"> for the period (</w:t>
      </w:r>
      <w:r w:rsidR="00610D06" w:rsidRPr="00EF5D98">
        <w:rPr>
          <w:color w:val="006783" w:themeColor="accent4" w:themeShade="BF"/>
        </w:rPr>
        <w:t>deviation on effort compared to</w:t>
      </w:r>
      <w:r w:rsidR="00EF54F0" w:rsidRPr="00EF5D98">
        <w:rPr>
          <w:color w:val="006783" w:themeColor="accent4" w:themeShade="BF"/>
        </w:rPr>
        <w:t xml:space="preserve"> a</w:t>
      </w:r>
      <w:r w:rsidR="00610D06" w:rsidRPr="00EF5D98">
        <w:rPr>
          <w:color w:val="006783" w:themeColor="accent4" w:themeShade="BF"/>
        </w:rPr>
        <w:t xml:space="preserve"> theoretical</w:t>
      </w:r>
      <w:r w:rsidR="00EF54F0" w:rsidRPr="00EF5D98">
        <w:rPr>
          <w:color w:val="006783" w:themeColor="accent4" w:themeShade="BF"/>
        </w:rPr>
        <w:t xml:space="preserve"> linear use of resource over the whole</w:t>
      </w:r>
      <w:r w:rsidR="00610D06" w:rsidRPr="00EF5D98">
        <w:rPr>
          <w:color w:val="006783" w:themeColor="accent4" w:themeShade="BF"/>
        </w:rPr>
        <w:t xml:space="preserve"> duration of the</w:t>
      </w:r>
      <w:r w:rsidR="00EF54F0" w:rsidRPr="00EF5D98">
        <w:rPr>
          <w:color w:val="006783" w:themeColor="accent4" w:themeShade="BF"/>
        </w:rPr>
        <w:t xml:space="preserve"> project)</w:t>
      </w:r>
      <w:r w:rsidR="00FF2594" w:rsidRPr="00EF5D98">
        <w:rPr>
          <w:color w:val="006783" w:themeColor="accent4" w:themeShade="BF"/>
        </w:rPr>
        <w:t>.</w:t>
      </w:r>
    </w:p>
    <w:p w14:paraId="296F671D" w14:textId="20034246" w:rsidR="00182FD4" w:rsidRPr="00EF5D98" w:rsidRDefault="00182FD4" w:rsidP="00182FD4">
      <w:pPr>
        <w:rPr>
          <w:color w:val="006783" w:themeColor="accent4" w:themeShade="BF"/>
        </w:rPr>
      </w:pPr>
      <w:r w:rsidRPr="00EF5D98">
        <w:rPr>
          <w:color w:val="006783" w:themeColor="accent4" w:themeShade="BF"/>
        </w:rPr>
        <w:t xml:space="preserve">Please comment </w:t>
      </w:r>
      <w:r w:rsidR="00EF54F0" w:rsidRPr="00EF5D98">
        <w:rPr>
          <w:color w:val="006783" w:themeColor="accent4" w:themeShade="BF"/>
        </w:rPr>
        <w:t>if/</w:t>
      </w:r>
      <w:r w:rsidRPr="00EF5D98">
        <w:rPr>
          <w:color w:val="006783" w:themeColor="accent4" w:themeShade="BF"/>
        </w:rPr>
        <w:t>how this will affect the planned use of resource for the next period.</w:t>
      </w:r>
    </w:p>
    <w:p w14:paraId="5098EA76" w14:textId="45A9C80D" w:rsidR="006915FA" w:rsidRPr="00EF5D98" w:rsidRDefault="006915FA" w:rsidP="008803B8">
      <w:pPr>
        <w:rPr>
          <w:color w:val="006783" w:themeColor="accent4" w:themeShade="BF"/>
        </w:rPr>
      </w:pPr>
    </w:p>
    <w:p w14:paraId="120288A2" w14:textId="2525761E" w:rsidR="00705ADC" w:rsidRPr="00EF5D98" w:rsidRDefault="00705ADC" w:rsidP="00705ADC">
      <w:pPr>
        <w:rPr>
          <w:color w:val="006783" w:themeColor="accent4" w:themeShade="BF"/>
        </w:rPr>
      </w:pPr>
      <w:r w:rsidRPr="00EF5D98">
        <w:rPr>
          <w:color w:val="006783" w:themeColor="accent4" w:themeShade="BF"/>
        </w:rPr>
        <w:t>Include explanations on transfer of costs categories (if applicable).</w:t>
      </w:r>
    </w:p>
    <w:p w14:paraId="29312C19" w14:textId="77777777" w:rsidR="00705ADC" w:rsidRPr="00EF5D98" w:rsidRDefault="00705ADC" w:rsidP="00705ADC">
      <w:pPr>
        <w:rPr>
          <w:color w:val="006783" w:themeColor="accent4" w:themeShade="BF"/>
        </w:rPr>
      </w:pPr>
    </w:p>
    <w:p w14:paraId="1D6C6D5F" w14:textId="579C32E0" w:rsidR="00705ADC" w:rsidRPr="00EF5D98" w:rsidRDefault="00705ADC" w:rsidP="00705ADC">
      <w:pPr>
        <w:rPr>
          <w:color w:val="006783" w:themeColor="accent4" w:themeShade="BF"/>
        </w:rPr>
      </w:pPr>
      <w:r w:rsidRPr="00EF5D98">
        <w:rPr>
          <w:color w:val="006783" w:themeColor="accent4" w:themeShade="BF"/>
        </w:rPr>
        <w:t>Include explanations on adjustments to previous financial statements (if applicable).</w:t>
      </w:r>
    </w:p>
    <w:p w14:paraId="1E58A387" w14:textId="77777777" w:rsidR="00431B56" w:rsidRDefault="00431B56" w:rsidP="00705ADC"/>
    <w:p w14:paraId="1567A04A" w14:textId="77777777" w:rsidR="008803B8" w:rsidRPr="00CC55A4" w:rsidRDefault="008803B8" w:rsidP="00431B56">
      <w:pPr>
        <w:pStyle w:val="Heading4"/>
      </w:pPr>
      <w:r w:rsidRPr="00CC55A4">
        <w:t xml:space="preserve">5.2.1 Unforeseen subcontracting </w:t>
      </w:r>
      <w:r w:rsidR="004023E6" w:rsidRPr="00CC55A4">
        <w:t>(if applicable)</w:t>
      </w:r>
    </w:p>
    <w:p w14:paraId="437CEE2E" w14:textId="1DE51786" w:rsidR="008803B8" w:rsidRPr="00EF5D98" w:rsidRDefault="008803B8" w:rsidP="00586952">
      <w:pPr>
        <w:jc w:val="both"/>
        <w:rPr>
          <w:color w:val="006783" w:themeColor="accent4" w:themeShade="BF"/>
        </w:rPr>
      </w:pPr>
      <w:r w:rsidRPr="00EF5D98">
        <w:rPr>
          <w:color w:val="006783" w:themeColor="accent4" w:themeShade="BF"/>
        </w:rPr>
        <w:t xml:space="preserve">Exceptionally, the </w:t>
      </w:r>
      <w:r w:rsidR="00C06743" w:rsidRPr="00EF5D98">
        <w:rPr>
          <w:color w:val="006783" w:themeColor="accent4" w:themeShade="BF"/>
        </w:rPr>
        <w:t>IMI2 JU</w:t>
      </w:r>
      <w:r w:rsidRPr="00EF5D98">
        <w:rPr>
          <w:color w:val="006783" w:themeColor="accent4" w:themeShade="BF"/>
        </w:rPr>
        <w:t xml:space="preserve"> may approve costs related to subcontracts not included in Annex 1 and 2</w:t>
      </w:r>
      <w:r w:rsidR="006D33FF" w:rsidRPr="00EF5D98">
        <w:rPr>
          <w:color w:val="006783" w:themeColor="accent4" w:themeShade="BF"/>
        </w:rPr>
        <w:t>,</w:t>
      </w:r>
      <w:r w:rsidRPr="00EF5D98">
        <w:rPr>
          <w:color w:val="006783" w:themeColor="accent4" w:themeShade="BF"/>
        </w:rPr>
        <w:t xml:space="preserve"> without formally amending the Grant Agreement (GA) under the conditions set out in Article 13.1 of the GA, if the circumstances are explained and justified by the beneficiary in this section.</w:t>
      </w:r>
    </w:p>
    <w:p w14:paraId="78C43476" w14:textId="389886A6" w:rsidR="001D4A74" w:rsidRPr="00EF5D98" w:rsidRDefault="001D4A74" w:rsidP="00586952">
      <w:pPr>
        <w:jc w:val="both"/>
        <w:rPr>
          <w:color w:val="006783" w:themeColor="accent4" w:themeShade="BF"/>
        </w:rPr>
      </w:pPr>
    </w:p>
    <w:p w14:paraId="2ACA3680" w14:textId="77777777" w:rsidR="008803B8" w:rsidRPr="00EF5D98" w:rsidRDefault="008803B8" w:rsidP="00850833">
      <w:pPr>
        <w:pStyle w:val="ListBullet"/>
        <w:rPr>
          <w:i/>
          <w:color w:val="006783" w:themeColor="accent4" w:themeShade="BF"/>
        </w:rPr>
      </w:pPr>
      <w:r w:rsidRPr="00EF5D98">
        <w:rPr>
          <w:i/>
          <w:color w:val="006783" w:themeColor="accent4" w:themeShade="BF"/>
        </w:rPr>
        <w:t xml:space="preserve">The approval is at the discretion of the </w:t>
      </w:r>
      <w:r w:rsidR="00C06743" w:rsidRPr="00EF5D98">
        <w:rPr>
          <w:i/>
          <w:color w:val="006783" w:themeColor="accent4" w:themeShade="BF"/>
        </w:rPr>
        <w:t>IMI2 JU</w:t>
      </w:r>
      <w:r w:rsidRPr="00EF5D98">
        <w:rPr>
          <w:i/>
          <w:color w:val="006783" w:themeColor="accent4" w:themeShade="BF"/>
        </w:rPr>
        <w:t xml:space="preserve">, and there is no automatic entitlement to it. Therefore, beneficiaries that do not amend the GA to include subcontracting assume the risk of non-approval by the </w:t>
      </w:r>
      <w:r w:rsidR="00C06743" w:rsidRPr="00EF5D98">
        <w:rPr>
          <w:i/>
          <w:color w:val="006783" w:themeColor="accent4" w:themeShade="BF"/>
        </w:rPr>
        <w:t>IMI2 JU</w:t>
      </w:r>
      <w:r w:rsidRPr="00EF5D98">
        <w:rPr>
          <w:i/>
          <w:color w:val="006783" w:themeColor="accent4" w:themeShade="BF"/>
        </w:rPr>
        <w:t xml:space="preserve"> and rejection of costs.</w:t>
      </w:r>
    </w:p>
    <w:p w14:paraId="60BDA9BD" w14:textId="33FD434E" w:rsidR="004023E6" w:rsidRPr="00EF5D98" w:rsidRDefault="008803B8" w:rsidP="001D4A74">
      <w:pPr>
        <w:pStyle w:val="ListBullet"/>
        <w:rPr>
          <w:i/>
          <w:color w:val="006783" w:themeColor="accent4" w:themeShade="BF"/>
        </w:rPr>
      </w:pPr>
      <w:r w:rsidRPr="00EF5D98">
        <w:rPr>
          <w:i/>
          <w:color w:val="006783" w:themeColor="accent4" w:themeShade="BF"/>
        </w:rPr>
        <w:t>If the subcontracting substantially changes the nature of the project (</w:t>
      </w:r>
      <w:proofErr w:type="gramStart"/>
      <w:r w:rsidRPr="00EF5D98">
        <w:rPr>
          <w:i/>
          <w:color w:val="006783" w:themeColor="accent4" w:themeShade="BF"/>
        </w:rPr>
        <w:t>i.e</w:t>
      </w:r>
      <w:r w:rsidR="00586952" w:rsidRPr="00EF5D98">
        <w:rPr>
          <w:i/>
          <w:color w:val="006783" w:themeColor="accent4" w:themeShade="BF"/>
        </w:rPr>
        <w:t>.</w:t>
      </w:r>
      <w:proofErr w:type="gramEnd"/>
      <w:r w:rsidRPr="00EF5D98">
        <w:rPr>
          <w:i/>
          <w:color w:val="006783" w:themeColor="accent4" w:themeShade="BF"/>
        </w:rPr>
        <w:t xml:space="preserve"> there is a doubt whether the project is still (in substance) the same as the one that was selected or whether the beneficiary has still the operational capacity to carry out the act</w:t>
      </w:r>
      <w:r w:rsidR="001D4A74" w:rsidRPr="00EF5D98">
        <w:rPr>
          <w:i/>
          <w:color w:val="006783" w:themeColor="accent4" w:themeShade="BF"/>
        </w:rPr>
        <w:t>ion) the costs will be rejected.</w:t>
      </w:r>
    </w:p>
    <w:p w14:paraId="10070C3C" w14:textId="77777777" w:rsidR="00431B56" w:rsidRPr="00EF5D98" w:rsidRDefault="00431B56" w:rsidP="00770AE0">
      <w:pPr>
        <w:spacing w:after="120"/>
        <w:jc w:val="both"/>
        <w:rPr>
          <w:color w:val="006783" w:themeColor="accent4" w:themeShade="BF"/>
        </w:rPr>
      </w:pPr>
    </w:p>
    <w:p w14:paraId="67258FA0" w14:textId="2C71423E" w:rsidR="008803B8" w:rsidRPr="00EF5D98" w:rsidRDefault="00E46448" w:rsidP="00770AE0">
      <w:pPr>
        <w:spacing w:after="120"/>
        <w:jc w:val="both"/>
        <w:rPr>
          <w:color w:val="006783" w:themeColor="accent4" w:themeShade="BF"/>
        </w:rPr>
      </w:pPr>
      <w:r w:rsidRPr="00EF5D98">
        <w:rPr>
          <w:color w:val="006783" w:themeColor="accent4" w:themeShade="BF"/>
        </w:rPr>
        <w:lastRenderedPageBreak/>
        <w:t>I</w:t>
      </w:r>
      <w:r w:rsidR="004023E6" w:rsidRPr="00EF5D98">
        <w:rPr>
          <w:color w:val="006783" w:themeColor="accent4" w:themeShade="BF"/>
        </w:rPr>
        <w:t>n this section:</w:t>
      </w:r>
    </w:p>
    <w:p w14:paraId="5FD25754" w14:textId="4F1639D0" w:rsidR="00E46448" w:rsidRPr="00EF5D98" w:rsidRDefault="00E46448" w:rsidP="00850833">
      <w:pPr>
        <w:pStyle w:val="ListBullet"/>
        <w:rPr>
          <w:color w:val="006783" w:themeColor="accent4" w:themeShade="BF"/>
        </w:rPr>
      </w:pPr>
      <w:r w:rsidRPr="00EF5D98">
        <w:rPr>
          <w:color w:val="006783" w:themeColor="accent4" w:themeShade="BF"/>
        </w:rPr>
        <w:t xml:space="preserve">describe </w:t>
      </w:r>
      <w:r w:rsidR="008803B8" w:rsidRPr="00EF5D98">
        <w:rPr>
          <w:color w:val="006783" w:themeColor="accent4" w:themeShade="BF"/>
        </w:rPr>
        <w:t xml:space="preserve">the tasks performed by a subcontractor which may cover only a limited part of the </w:t>
      </w:r>
      <w:proofErr w:type="gramStart"/>
      <w:r w:rsidR="008803B8" w:rsidRPr="00EF5D98">
        <w:rPr>
          <w:color w:val="006783" w:themeColor="accent4" w:themeShade="BF"/>
        </w:rPr>
        <w:t>action;</w:t>
      </w:r>
      <w:proofErr w:type="gramEnd"/>
    </w:p>
    <w:p w14:paraId="447819EE" w14:textId="0BB5E3B4" w:rsidR="00E46448" w:rsidRPr="00EF5D98" w:rsidRDefault="008803B8" w:rsidP="00850833">
      <w:pPr>
        <w:pStyle w:val="ListBullet"/>
        <w:rPr>
          <w:color w:val="006783" w:themeColor="accent4" w:themeShade="BF"/>
        </w:rPr>
      </w:pPr>
      <w:r w:rsidRPr="00EF5D98">
        <w:rPr>
          <w:color w:val="006783" w:themeColor="accent4" w:themeShade="BF"/>
        </w:rPr>
        <w:t>expl</w:t>
      </w:r>
      <w:r w:rsidR="00E46448" w:rsidRPr="00EF5D98">
        <w:rPr>
          <w:color w:val="006783" w:themeColor="accent4" w:themeShade="BF"/>
        </w:rPr>
        <w:t>ain</w:t>
      </w:r>
      <w:r w:rsidRPr="00EF5D98">
        <w:rPr>
          <w:color w:val="006783" w:themeColor="accent4" w:themeShade="BF"/>
        </w:rPr>
        <w:t xml:space="preserve"> the circumstances which </w:t>
      </w:r>
      <w:proofErr w:type="gramStart"/>
      <w:r w:rsidRPr="00EF5D98">
        <w:rPr>
          <w:color w:val="006783" w:themeColor="accent4" w:themeShade="BF"/>
        </w:rPr>
        <w:t>caused  the</w:t>
      </w:r>
      <w:proofErr w:type="gramEnd"/>
      <w:r w:rsidRPr="00EF5D98">
        <w:rPr>
          <w:color w:val="006783" w:themeColor="accent4" w:themeShade="BF"/>
        </w:rPr>
        <w:t xml:space="preserve"> need for a subcontract, taking into account the specific characteristics of the action;</w:t>
      </w:r>
    </w:p>
    <w:p w14:paraId="3DD58FF9" w14:textId="68442491" w:rsidR="006915FA" w:rsidRPr="008803B8" w:rsidRDefault="00E46448" w:rsidP="00431B56">
      <w:pPr>
        <w:pStyle w:val="ListBullet"/>
      </w:pPr>
      <w:r w:rsidRPr="00EF5D98">
        <w:rPr>
          <w:color w:val="006783" w:themeColor="accent4" w:themeShade="BF"/>
        </w:rPr>
        <w:t>confirm</w:t>
      </w:r>
      <w:r w:rsidR="008803B8" w:rsidRPr="00EF5D98">
        <w:rPr>
          <w:color w:val="006783" w:themeColor="accent4" w:themeShade="BF"/>
        </w:rPr>
        <w:t xml:space="preserve"> that the subcontractor </w:t>
      </w:r>
      <w:r w:rsidRPr="00EF5D98">
        <w:rPr>
          <w:color w:val="006783" w:themeColor="accent4" w:themeShade="BF"/>
        </w:rPr>
        <w:t>was</w:t>
      </w:r>
      <w:r w:rsidR="008803B8" w:rsidRPr="00EF5D98">
        <w:rPr>
          <w:color w:val="006783" w:themeColor="accent4" w:themeShade="BF"/>
        </w:rPr>
        <w:t xml:space="preserve"> selected </w:t>
      </w:r>
      <w:r w:rsidRPr="00EF5D98">
        <w:rPr>
          <w:color w:val="006783" w:themeColor="accent4" w:themeShade="BF"/>
        </w:rPr>
        <w:t xml:space="preserve">as offering </w:t>
      </w:r>
      <w:r w:rsidR="008803B8" w:rsidRPr="00EF5D98">
        <w:rPr>
          <w:color w:val="006783" w:themeColor="accent4" w:themeShade="BF"/>
        </w:rPr>
        <w:t>the best value for money</w:t>
      </w:r>
      <w:r w:rsidRPr="00EF5D98">
        <w:rPr>
          <w:color w:val="006783" w:themeColor="accent4" w:themeShade="BF"/>
        </w:rPr>
        <w:t xml:space="preserve">, if not </w:t>
      </w:r>
      <w:r w:rsidR="008803B8" w:rsidRPr="00EF5D98">
        <w:rPr>
          <w:color w:val="006783" w:themeColor="accent4" w:themeShade="BF"/>
        </w:rPr>
        <w:t>the lowest price</w:t>
      </w:r>
      <w:r w:rsidR="009B1D54" w:rsidRPr="00EF5D98">
        <w:rPr>
          <w:color w:val="006783" w:themeColor="accent4" w:themeShade="BF"/>
        </w:rPr>
        <w:t>,</w:t>
      </w:r>
      <w:r w:rsidR="008803B8" w:rsidRPr="00EF5D98">
        <w:rPr>
          <w:color w:val="006783" w:themeColor="accent4" w:themeShade="BF"/>
        </w:rPr>
        <w:t xml:space="preserve"> and avoiding any conflict of interests.</w:t>
      </w:r>
    </w:p>
    <w:p w14:paraId="45011FD8" w14:textId="01D28D10" w:rsidR="008803B8" w:rsidRPr="008803B8" w:rsidRDefault="008803B8" w:rsidP="00431B56">
      <w:pPr>
        <w:pStyle w:val="Heading4"/>
      </w:pPr>
      <w:r w:rsidRPr="008803B8">
        <w:t xml:space="preserve">5.2.2 Unforeseen use of </w:t>
      </w:r>
      <w:proofErr w:type="gramStart"/>
      <w:r w:rsidRPr="008803B8">
        <w:t>in kind</w:t>
      </w:r>
      <w:proofErr w:type="gramEnd"/>
      <w:r w:rsidRPr="008803B8">
        <w:t xml:space="preserve"> contribution from</w:t>
      </w:r>
      <w:r w:rsidR="00AD578C">
        <w:t xml:space="preserve"> a</w:t>
      </w:r>
      <w:r w:rsidRPr="008803B8">
        <w:t xml:space="preserve"> third party against payment or free of charges (if applicable)</w:t>
      </w:r>
    </w:p>
    <w:p w14:paraId="572F79E2" w14:textId="70296FEE" w:rsidR="008803B8" w:rsidRPr="00EF5D98" w:rsidRDefault="008803B8" w:rsidP="0007553C">
      <w:pPr>
        <w:jc w:val="both"/>
        <w:rPr>
          <w:color w:val="006783" w:themeColor="accent4" w:themeShade="BF"/>
        </w:rPr>
      </w:pPr>
      <w:r w:rsidRPr="00EF5D98">
        <w:rPr>
          <w:color w:val="006783" w:themeColor="accent4" w:themeShade="BF"/>
        </w:rPr>
        <w:t xml:space="preserve">Exceptionally, the </w:t>
      </w:r>
      <w:r w:rsidR="00C06743" w:rsidRPr="00EF5D98">
        <w:rPr>
          <w:color w:val="006783" w:themeColor="accent4" w:themeShade="BF"/>
        </w:rPr>
        <w:t>IMI2 JU</w:t>
      </w:r>
      <w:r w:rsidRPr="00EF5D98">
        <w:rPr>
          <w:color w:val="006783" w:themeColor="accent4" w:themeShade="BF"/>
        </w:rPr>
        <w:t xml:space="preserve"> may approve costs related to in-kind contributions not included in Annex 1 and 2</w:t>
      </w:r>
      <w:r w:rsidR="00AD578C" w:rsidRPr="00EF5D98">
        <w:rPr>
          <w:color w:val="006783" w:themeColor="accent4" w:themeShade="BF"/>
        </w:rPr>
        <w:t>,</w:t>
      </w:r>
      <w:r w:rsidRPr="00EF5D98">
        <w:rPr>
          <w:color w:val="006783" w:themeColor="accent4" w:themeShade="BF"/>
        </w:rPr>
        <w:t xml:space="preserve"> without formally amending the GA if the circumstances are explained and justified by the beneficiary in this section.</w:t>
      </w:r>
    </w:p>
    <w:p w14:paraId="5363B9D4" w14:textId="77777777" w:rsidR="004023E6" w:rsidRPr="00EF5D98" w:rsidRDefault="004023E6" w:rsidP="0007553C">
      <w:pPr>
        <w:jc w:val="both"/>
        <w:rPr>
          <w:color w:val="006783" w:themeColor="accent4" w:themeShade="BF"/>
        </w:rPr>
      </w:pPr>
    </w:p>
    <w:p w14:paraId="33DCD4FB" w14:textId="77777777" w:rsidR="008803B8" w:rsidRPr="00EF5D98" w:rsidRDefault="008803B8" w:rsidP="001D4A74">
      <w:pPr>
        <w:pStyle w:val="ListBullet"/>
        <w:rPr>
          <w:i/>
          <w:color w:val="006783" w:themeColor="accent4" w:themeShade="BF"/>
        </w:rPr>
      </w:pPr>
      <w:r w:rsidRPr="00EF5D98">
        <w:rPr>
          <w:i/>
          <w:color w:val="006783" w:themeColor="accent4" w:themeShade="BF"/>
        </w:rPr>
        <w:t xml:space="preserve">The approval is at the discretion of the </w:t>
      </w:r>
      <w:r w:rsidR="00F377D6" w:rsidRPr="00EF5D98">
        <w:rPr>
          <w:i/>
          <w:color w:val="006783" w:themeColor="accent4" w:themeShade="BF"/>
        </w:rPr>
        <w:t>IMI2 JU</w:t>
      </w:r>
      <w:r w:rsidRPr="00EF5D98">
        <w:rPr>
          <w:i/>
          <w:color w:val="006783" w:themeColor="accent4" w:themeShade="BF"/>
        </w:rPr>
        <w:t xml:space="preserve">, and there is no automatic entitlement to it. Therefore, beneficiaries that do not amend the GA to include third parties, their in-kind contributions and estimated costs in Annex 1 assume the risk of non-approval by the </w:t>
      </w:r>
      <w:r w:rsidR="00F377D6" w:rsidRPr="00EF5D98">
        <w:rPr>
          <w:i/>
          <w:color w:val="006783" w:themeColor="accent4" w:themeShade="BF"/>
        </w:rPr>
        <w:t>IMI2 JU</w:t>
      </w:r>
      <w:r w:rsidRPr="00EF5D98">
        <w:rPr>
          <w:i/>
          <w:color w:val="006783" w:themeColor="accent4" w:themeShade="BF"/>
        </w:rPr>
        <w:t xml:space="preserve"> and rejection of costs.</w:t>
      </w:r>
    </w:p>
    <w:p w14:paraId="6424C72E" w14:textId="0EA1A86C" w:rsidR="004023E6" w:rsidRPr="00EF5D98" w:rsidRDefault="008803B8" w:rsidP="001D4A74">
      <w:pPr>
        <w:pStyle w:val="ListBullet"/>
        <w:rPr>
          <w:i/>
          <w:color w:val="006783" w:themeColor="accent4" w:themeShade="BF"/>
        </w:rPr>
      </w:pPr>
      <w:r w:rsidRPr="00EF5D98">
        <w:rPr>
          <w:i/>
          <w:color w:val="006783" w:themeColor="accent4" w:themeShade="BF"/>
        </w:rPr>
        <w:t>Approval will not be granted if the in-kind contribution risks to substantially change the nature of the project (</w:t>
      </w:r>
      <w:proofErr w:type="gramStart"/>
      <w:r w:rsidRPr="00EF5D98">
        <w:rPr>
          <w:i/>
          <w:color w:val="006783" w:themeColor="accent4" w:themeShade="BF"/>
        </w:rPr>
        <w:t>i.e.</w:t>
      </w:r>
      <w:proofErr w:type="gramEnd"/>
      <w:r w:rsidRPr="00EF5D98">
        <w:rPr>
          <w:i/>
          <w:color w:val="006783" w:themeColor="accent4" w:themeShade="BF"/>
        </w:rPr>
        <w:t xml:space="preserve"> there is doubt whether the project is still (in substance) the sa</w:t>
      </w:r>
      <w:r w:rsidR="001D4A74" w:rsidRPr="00EF5D98">
        <w:rPr>
          <w:i/>
          <w:color w:val="006783" w:themeColor="accent4" w:themeShade="BF"/>
        </w:rPr>
        <w:t xml:space="preserve">me as the one that was selected </w:t>
      </w:r>
      <w:r w:rsidRPr="00EF5D98">
        <w:rPr>
          <w:i/>
          <w:color w:val="006783" w:themeColor="accent4" w:themeShade="BF"/>
        </w:rPr>
        <w:t>or whether the beneficiary has still the operational capacity to carry out the action).</w:t>
      </w:r>
    </w:p>
    <w:p w14:paraId="71FA29EB" w14:textId="58F8B924" w:rsidR="008803B8" w:rsidRPr="00EF5D98" w:rsidRDefault="00AD578C" w:rsidP="00770AE0">
      <w:pPr>
        <w:spacing w:after="120"/>
        <w:jc w:val="both"/>
        <w:rPr>
          <w:color w:val="006783" w:themeColor="accent4" w:themeShade="BF"/>
        </w:rPr>
      </w:pPr>
      <w:r w:rsidRPr="00EF5D98">
        <w:rPr>
          <w:color w:val="006783" w:themeColor="accent4" w:themeShade="BF"/>
        </w:rPr>
        <w:t>I</w:t>
      </w:r>
      <w:r w:rsidR="008803B8" w:rsidRPr="00EF5D98">
        <w:rPr>
          <w:color w:val="006783" w:themeColor="accent4" w:themeShade="BF"/>
        </w:rPr>
        <w:t>n this section:</w:t>
      </w:r>
    </w:p>
    <w:p w14:paraId="25270007" w14:textId="2CB9E3D1" w:rsidR="008803B8" w:rsidRPr="00EF5D98" w:rsidRDefault="008803B8" w:rsidP="00701DDF">
      <w:pPr>
        <w:numPr>
          <w:ilvl w:val="0"/>
          <w:numId w:val="16"/>
        </w:numPr>
        <w:ind w:left="851"/>
        <w:jc w:val="both"/>
        <w:rPr>
          <w:color w:val="006783" w:themeColor="accent4" w:themeShade="BF"/>
        </w:rPr>
      </w:pPr>
      <w:r w:rsidRPr="00EF5D98">
        <w:rPr>
          <w:color w:val="006783" w:themeColor="accent4" w:themeShade="BF"/>
        </w:rPr>
        <w:t xml:space="preserve">identity the third </w:t>
      </w:r>
      <w:proofErr w:type="gramStart"/>
      <w:r w:rsidRPr="00EF5D98">
        <w:rPr>
          <w:color w:val="006783" w:themeColor="accent4" w:themeShade="BF"/>
        </w:rPr>
        <w:t>party;</w:t>
      </w:r>
      <w:proofErr w:type="gramEnd"/>
    </w:p>
    <w:p w14:paraId="6438D67F" w14:textId="3BD23C89" w:rsidR="008803B8" w:rsidRPr="00EF5D98" w:rsidRDefault="00AD578C" w:rsidP="00701DDF">
      <w:pPr>
        <w:numPr>
          <w:ilvl w:val="0"/>
          <w:numId w:val="16"/>
        </w:numPr>
        <w:ind w:left="851"/>
        <w:jc w:val="both"/>
        <w:rPr>
          <w:color w:val="006783" w:themeColor="accent4" w:themeShade="BF"/>
        </w:rPr>
      </w:pPr>
      <w:r w:rsidRPr="00EF5D98">
        <w:rPr>
          <w:color w:val="006783" w:themeColor="accent4" w:themeShade="BF"/>
        </w:rPr>
        <w:t xml:space="preserve">describe </w:t>
      </w:r>
      <w:r w:rsidR="008803B8" w:rsidRPr="00EF5D98">
        <w:rPr>
          <w:color w:val="006783" w:themeColor="accent4" w:themeShade="BF"/>
        </w:rPr>
        <w:t>the resources made available by the third party</w:t>
      </w:r>
      <w:r w:rsidRPr="00EF5D98">
        <w:rPr>
          <w:color w:val="006783" w:themeColor="accent4" w:themeShade="BF"/>
        </w:rPr>
        <w:t>, either</w:t>
      </w:r>
      <w:r w:rsidR="008803B8" w:rsidRPr="00EF5D98">
        <w:rPr>
          <w:color w:val="006783" w:themeColor="accent4" w:themeShade="BF"/>
        </w:rPr>
        <w:t xml:space="preserve"> </w:t>
      </w:r>
      <w:r w:rsidRPr="00EF5D98">
        <w:rPr>
          <w:color w:val="006783" w:themeColor="accent4" w:themeShade="BF"/>
        </w:rPr>
        <w:t>for</w:t>
      </w:r>
      <w:r w:rsidR="008803B8" w:rsidRPr="00EF5D98">
        <w:rPr>
          <w:color w:val="006783" w:themeColor="accent4" w:themeShade="BF"/>
        </w:rPr>
        <w:t xml:space="preserve"> payment or </w:t>
      </w:r>
      <w:r w:rsidRPr="00EF5D98">
        <w:rPr>
          <w:color w:val="006783" w:themeColor="accent4" w:themeShade="BF"/>
        </w:rPr>
        <w:t xml:space="preserve">for </w:t>
      </w:r>
      <w:proofErr w:type="gramStart"/>
      <w:r w:rsidRPr="00EF5D98">
        <w:rPr>
          <w:color w:val="006783" w:themeColor="accent4" w:themeShade="BF"/>
        </w:rPr>
        <w:t>free;</w:t>
      </w:r>
      <w:proofErr w:type="gramEnd"/>
      <w:r w:rsidR="008803B8" w:rsidRPr="00EF5D98">
        <w:rPr>
          <w:color w:val="006783" w:themeColor="accent4" w:themeShade="BF"/>
        </w:rPr>
        <w:t xml:space="preserve"> </w:t>
      </w:r>
    </w:p>
    <w:p w14:paraId="7389AAB0" w14:textId="3B67D8CA" w:rsidR="008803B8" w:rsidRPr="00EF5D98" w:rsidRDefault="00AD578C" w:rsidP="00701DDF">
      <w:pPr>
        <w:numPr>
          <w:ilvl w:val="0"/>
          <w:numId w:val="16"/>
        </w:numPr>
        <w:ind w:left="851"/>
        <w:jc w:val="both"/>
        <w:rPr>
          <w:color w:val="006783" w:themeColor="accent4" w:themeShade="BF"/>
        </w:rPr>
      </w:pPr>
      <w:r w:rsidRPr="00EF5D98">
        <w:rPr>
          <w:color w:val="006783" w:themeColor="accent4" w:themeShade="BF"/>
        </w:rPr>
        <w:t>explain</w:t>
      </w:r>
      <w:r w:rsidR="008803B8" w:rsidRPr="00EF5D98">
        <w:rPr>
          <w:color w:val="006783" w:themeColor="accent4" w:themeShade="BF"/>
        </w:rPr>
        <w:t xml:space="preserve"> the circumstances which </w:t>
      </w:r>
      <w:proofErr w:type="gramStart"/>
      <w:r w:rsidR="008803B8" w:rsidRPr="00EF5D98">
        <w:rPr>
          <w:color w:val="006783" w:themeColor="accent4" w:themeShade="BF"/>
        </w:rPr>
        <w:t>caused  the</w:t>
      </w:r>
      <w:proofErr w:type="gramEnd"/>
      <w:r w:rsidR="008803B8" w:rsidRPr="00EF5D98">
        <w:rPr>
          <w:color w:val="006783" w:themeColor="accent4" w:themeShade="BF"/>
        </w:rPr>
        <w:t xml:space="preserve"> need for using these resources </w:t>
      </w:r>
      <w:r w:rsidR="007B346D" w:rsidRPr="00EF5D98">
        <w:rPr>
          <w:color w:val="006783" w:themeColor="accent4" w:themeShade="BF"/>
        </w:rPr>
        <w:t>to carry</w:t>
      </w:r>
      <w:r w:rsidR="008803B8" w:rsidRPr="00EF5D98">
        <w:rPr>
          <w:color w:val="006783" w:themeColor="accent4" w:themeShade="BF"/>
        </w:rPr>
        <w:t xml:space="preserve"> out the work</w:t>
      </w:r>
      <w:r w:rsidRPr="00EF5D98">
        <w:rPr>
          <w:color w:val="006783" w:themeColor="accent4" w:themeShade="BF"/>
        </w:rPr>
        <w:t>.</w:t>
      </w:r>
    </w:p>
    <w:p w14:paraId="03661901" w14:textId="77777777" w:rsidR="008803B8" w:rsidRPr="004023E6" w:rsidRDefault="008803B8" w:rsidP="008803B8"/>
    <w:p w14:paraId="7ED9E099" w14:textId="77777777" w:rsidR="004023E6" w:rsidRDefault="004023E6">
      <w:pPr>
        <w:rPr>
          <w:b/>
        </w:rPr>
      </w:pPr>
    </w:p>
    <w:p w14:paraId="7770AB92" w14:textId="66BE9910" w:rsidR="00357ABD" w:rsidRPr="00F80DFF" w:rsidRDefault="00357ABD" w:rsidP="00357ABD">
      <w:pPr>
        <w:pStyle w:val="Heading2"/>
        <w:ind w:left="284" w:hanging="284"/>
      </w:pPr>
      <w:r w:rsidRPr="00F80DFF">
        <w:t>Annex 1 – Summary of project outputs</w:t>
      </w:r>
    </w:p>
    <w:p w14:paraId="6ACEED42" w14:textId="2D267E4D" w:rsidR="00357ABD" w:rsidRPr="001E3F9B" w:rsidRDefault="00357ABD" w:rsidP="001E3F9B">
      <w:pPr>
        <w:jc w:val="both"/>
        <w:rPr>
          <w:color w:val="006783" w:themeColor="accent4" w:themeShade="BF"/>
        </w:rPr>
      </w:pPr>
      <w:r w:rsidRPr="001E3F9B">
        <w:rPr>
          <w:color w:val="006783" w:themeColor="accent4" w:themeShade="BF"/>
        </w:rPr>
        <w:t>Please report on the progress and achievements that your project has reached so far towards relevant IMI</w:t>
      </w:r>
      <w:r w:rsidR="00460004" w:rsidRPr="001E3F9B">
        <w:rPr>
          <w:color w:val="006783" w:themeColor="accent4" w:themeShade="BF"/>
        </w:rPr>
        <w:t xml:space="preserve">2 JU </w:t>
      </w:r>
      <w:r w:rsidRPr="001E3F9B">
        <w:rPr>
          <w:color w:val="006783" w:themeColor="accent4" w:themeShade="BF"/>
        </w:rPr>
        <w:t xml:space="preserve">objectives by filling the web form ‘’Summary of project outputs’’ available in the IMI-owned on-line application SOFIA. </w:t>
      </w:r>
    </w:p>
    <w:p w14:paraId="1F70E248" w14:textId="022E2550" w:rsidR="00357ABD" w:rsidRPr="001E3F9B" w:rsidRDefault="00357ABD" w:rsidP="001E3F9B">
      <w:pPr>
        <w:jc w:val="both"/>
        <w:rPr>
          <w:color w:val="006783" w:themeColor="accent4" w:themeShade="BF"/>
        </w:rPr>
      </w:pPr>
      <w:r w:rsidRPr="001E3F9B">
        <w:rPr>
          <w:color w:val="006783" w:themeColor="accent4" w:themeShade="BF"/>
        </w:rPr>
        <w:t>The Summary of project outputs must be submitted together with each periodic report as well as the final report at each submission deadline. This information will help to feed Key Performance Indicators (KPIs) identified as critical for overall success of IMI</w:t>
      </w:r>
      <w:r w:rsidR="00460004" w:rsidRPr="001E3F9B">
        <w:rPr>
          <w:color w:val="006783" w:themeColor="accent4" w:themeShade="BF"/>
        </w:rPr>
        <w:t>2 JU</w:t>
      </w:r>
      <w:r w:rsidRPr="001E3F9B">
        <w:rPr>
          <w:color w:val="006783" w:themeColor="accent4" w:themeShade="BF"/>
        </w:rPr>
        <w:t>. The replies for individual project will not be made public, but IMI</w:t>
      </w:r>
      <w:r w:rsidR="00460004" w:rsidRPr="001E3F9B">
        <w:rPr>
          <w:color w:val="006783" w:themeColor="accent4" w:themeShade="BF"/>
        </w:rPr>
        <w:t>2 JU</w:t>
      </w:r>
      <w:r w:rsidRPr="001E3F9B">
        <w:rPr>
          <w:color w:val="006783" w:themeColor="accent4" w:themeShade="BF"/>
        </w:rPr>
        <w:t xml:space="preserve"> may share aggregate information in an anonymised way.</w:t>
      </w:r>
    </w:p>
    <w:p w14:paraId="48A5ADD0" w14:textId="1D72860B" w:rsidR="00357ABD" w:rsidRPr="001E3F9B" w:rsidRDefault="00357ABD" w:rsidP="001E3F9B">
      <w:pPr>
        <w:jc w:val="both"/>
        <w:rPr>
          <w:color w:val="006783" w:themeColor="accent4" w:themeShade="BF"/>
        </w:rPr>
      </w:pPr>
      <w:r w:rsidRPr="001E3F9B">
        <w:rPr>
          <w:color w:val="006783" w:themeColor="accent4" w:themeShade="BF"/>
        </w:rPr>
        <w:t xml:space="preserve">To perform the reporting please log in to SOFIA </w:t>
      </w:r>
      <w:r w:rsidR="00460004" w:rsidRPr="001E3F9B">
        <w:rPr>
          <w:color w:val="006783" w:themeColor="accent4" w:themeShade="BF"/>
        </w:rPr>
        <w:t>(</w:t>
      </w:r>
      <w:hyperlink r:id="rId12" w:history="1">
        <w:r w:rsidRPr="00F80DFF">
          <w:rPr>
            <w:rStyle w:val="Hyperlink"/>
            <w:lang w:eastAsia="en-GB"/>
          </w:rPr>
          <w:t>https://sofia.imi.europa.eu/Pages/default.aspx</w:t>
        </w:r>
      </w:hyperlink>
      <w:r w:rsidR="00460004" w:rsidRPr="001E3F9B">
        <w:rPr>
          <w:color w:val="006783" w:themeColor="accent4" w:themeShade="BF"/>
        </w:rPr>
        <w:t>)</w:t>
      </w:r>
      <w:r w:rsidRPr="001E3F9B">
        <w:rPr>
          <w:color w:val="006783" w:themeColor="accent4" w:themeShade="BF"/>
        </w:rPr>
        <w:t xml:space="preserve"> and go to “My</w:t>
      </w:r>
      <w:r w:rsidRPr="00F80DFF">
        <w:rPr>
          <w:lang w:eastAsia="en-GB"/>
        </w:rPr>
        <w:t xml:space="preserve"> </w:t>
      </w:r>
      <w:r w:rsidRPr="001E3F9B">
        <w:rPr>
          <w:color w:val="006783" w:themeColor="accent4" w:themeShade="BF"/>
        </w:rPr>
        <w:t xml:space="preserve">Workspace” =&gt; “Overview of Project Outputs”. Once filled in, an automatic pdf is created that must be annexed to the periodic report and final report. </w:t>
      </w:r>
    </w:p>
    <w:p w14:paraId="3902EC54" w14:textId="1709CD3F" w:rsidR="00357ABD" w:rsidRPr="001E3F9B" w:rsidRDefault="00357ABD" w:rsidP="001E3F9B">
      <w:pPr>
        <w:jc w:val="both"/>
        <w:rPr>
          <w:color w:val="006783" w:themeColor="accent4" w:themeShade="BF"/>
        </w:rPr>
      </w:pPr>
      <w:r w:rsidRPr="001E3F9B">
        <w:rPr>
          <w:color w:val="006783" w:themeColor="accent4" w:themeShade="BF"/>
        </w:rPr>
        <w:t>More detailed information as well as guidance tools are available in SOFIA’s “Overview of Project Outputs” page.</w:t>
      </w:r>
    </w:p>
    <w:p w14:paraId="078A585A" w14:textId="33E9ED9B" w:rsidR="00EF5D98" w:rsidRDefault="00EF5D98">
      <w:pPr>
        <w:rPr>
          <w:b/>
        </w:rPr>
      </w:pPr>
    </w:p>
    <w:p w14:paraId="304D232F" w14:textId="7E8E4CCA" w:rsidR="00357ABD" w:rsidRDefault="00357ABD">
      <w:pPr>
        <w:rPr>
          <w:b/>
        </w:rPr>
      </w:pPr>
    </w:p>
    <w:p w14:paraId="3424D0F4" w14:textId="34B5C4B7" w:rsidR="00357ABD" w:rsidRDefault="00357ABD">
      <w:pPr>
        <w:rPr>
          <w:b/>
        </w:rPr>
      </w:pPr>
    </w:p>
    <w:p w14:paraId="3C4873A7" w14:textId="505655A2" w:rsidR="00357ABD" w:rsidRDefault="00357ABD">
      <w:pPr>
        <w:rPr>
          <w:b/>
        </w:rPr>
      </w:pPr>
    </w:p>
    <w:p w14:paraId="1B200178" w14:textId="673B462D" w:rsidR="00357ABD" w:rsidRDefault="00357ABD">
      <w:pPr>
        <w:rPr>
          <w:b/>
        </w:rPr>
      </w:pPr>
    </w:p>
    <w:p w14:paraId="680028A7" w14:textId="0D56CA54" w:rsidR="00357ABD" w:rsidRDefault="00357ABD">
      <w:pPr>
        <w:rPr>
          <w:b/>
        </w:rPr>
      </w:pPr>
    </w:p>
    <w:p w14:paraId="559CB0C0" w14:textId="38227DC4" w:rsidR="00357ABD" w:rsidRDefault="00357ABD">
      <w:pPr>
        <w:rPr>
          <w:b/>
        </w:rPr>
      </w:pPr>
    </w:p>
    <w:p w14:paraId="1E3FA903" w14:textId="6495969E" w:rsidR="00357ABD" w:rsidRDefault="00357ABD">
      <w:pPr>
        <w:rPr>
          <w:b/>
        </w:rPr>
      </w:pPr>
    </w:p>
    <w:p w14:paraId="59C02442" w14:textId="23E84334" w:rsidR="00357ABD" w:rsidRDefault="00357ABD">
      <w:pPr>
        <w:rPr>
          <w:b/>
        </w:rPr>
      </w:pPr>
    </w:p>
    <w:p w14:paraId="2066ED58" w14:textId="78011CE9" w:rsidR="00357ABD" w:rsidRDefault="00357ABD">
      <w:pPr>
        <w:rPr>
          <w:b/>
        </w:rPr>
      </w:pPr>
    </w:p>
    <w:p w14:paraId="5DBF0B02" w14:textId="411744B6" w:rsidR="00357ABD" w:rsidRDefault="00357ABD">
      <w:pPr>
        <w:rPr>
          <w:b/>
        </w:rPr>
      </w:pPr>
    </w:p>
    <w:p w14:paraId="34B3CD4A" w14:textId="064B90F8" w:rsidR="00357ABD" w:rsidRDefault="00357ABD">
      <w:pPr>
        <w:rPr>
          <w:b/>
        </w:rPr>
      </w:pPr>
    </w:p>
    <w:p w14:paraId="1C053703" w14:textId="706CB0E2" w:rsidR="00357ABD" w:rsidRDefault="00357ABD">
      <w:pPr>
        <w:rPr>
          <w:b/>
        </w:rPr>
      </w:pPr>
    </w:p>
    <w:p w14:paraId="14CAB26F" w14:textId="50F91494" w:rsidR="00357ABD" w:rsidRDefault="00357ABD">
      <w:pPr>
        <w:rPr>
          <w:b/>
        </w:rPr>
      </w:pPr>
    </w:p>
    <w:p w14:paraId="7E974336" w14:textId="63D3E745" w:rsidR="00357ABD" w:rsidRDefault="00357ABD">
      <w:pPr>
        <w:rPr>
          <w:b/>
        </w:rPr>
      </w:pPr>
    </w:p>
    <w:p w14:paraId="535C3215" w14:textId="0EEB42C6" w:rsidR="00357ABD" w:rsidRDefault="00357ABD">
      <w:pPr>
        <w:rPr>
          <w:b/>
        </w:rPr>
      </w:pPr>
    </w:p>
    <w:p w14:paraId="726D6025" w14:textId="355FCC02" w:rsidR="00357ABD" w:rsidRDefault="00357ABD">
      <w:pPr>
        <w:rPr>
          <w:b/>
        </w:rPr>
      </w:pPr>
    </w:p>
    <w:p w14:paraId="3722462A" w14:textId="609FAE9C" w:rsidR="00357ABD" w:rsidRDefault="00357ABD">
      <w:pPr>
        <w:rPr>
          <w:b/>
        </w:rPr>
      </w:pPr>
    </w:p>
    <w:p w14:paraId="68FA6E43" w14:textId="35C1F5F9" w:rsidR="00357ABD" w:rsidRDefault="00357ABD">
      <w:pPr>
        <w:rPr>
          <w:b/>
        </w:rPr>
      </w:pPr>
    </w:p>
    <w:p w14:paraId="6D06150A" w14:textId="77777777" w:rsidR="00357ABD" w:rsidRDefault="00357ABD">
      <w:pPr>
        <w:rPr>
          <w:b/>
        </w:rPr>
      </w:pPr>
    </w:p>
    <w:tbl>
      <w:tblPr>
        <w:tblStyle w:val="TableGrid"/>
        <w:tblW w:w="0" w:type="auto"/>
        <w:tblLook w:val="04A0" w:firstRow="1" w:lastRow="0" w:firstColumn="1" w:lastColumn="0" w:noHBand="0" w:noVBand="1"/>
      </w:tblPr>
      <w:tblGrid>
        <w:gridCol w:w="9209"/>
      </w:tblGrid>
      <w:tr w:rsidR="00EF29FD" w:rsidRPr="00EF29FD" w14:paraId="4C43A17D" w14:textId="77777777" w:rsidTr="00EF29FD">
        <w:tc>
          <w:tcPr>
            <w:tcW w:w="9209" w:type="dxa"/>
          </w:tcPr>
          <w:p w14:paraId="3617DB44" w14:textId="1F950151" w:rsidR="00EF5D98" w:rsidRPr="00EF29FD" w:rsidRDefault="00EF5D98" w:rsidP="00EF5D98">
            <w:pPr>
              <w:jc w:val="center"/>
              <w:rPr>
                <w:b/>
              </w:rPr>
            </w:pPr>
            <w:r w:rsidRPr="00EF29FD">
              <w:rPr>
                <w:b/>
              </w:rPr>
              <w:t>History of change</w:t>
            </w:r>
          </w:p>
        </w:tc>
      </w:tr>
    </w:tbl>
    <w:p w14:paraId="61C5CCBE" w14:textId="487BAD15" w:rsidR="00E37CE3" w:rsidRPr="00EF29FD" w:rsidRDefault="00E37CE3">
      <w:pPr>
        <w:rPr>
          <w:b/>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F29FD" w:rsidRPr="00EF29FD" w14:paraId="66CE0370" w14:textId="77777777" w:rsidTr="00A31EAF">
        <w:tc>
          <w:tcPr>
            <w:tcW w:w="4644" w:type="dxa"/>
          </w:tcPr>
          <w:p w14:paraId="237E8C94" w14:textId="423DB0A0" w:rsidR="00EF5D98" w:rsidRPr="00EF29FD" w:rsidRDefault="00AC5A27" w:rsidP="00AC5A27">
            <w:r w:rsidRPr="00EF29FD">
              <w:rPr>
                <w:rFonts w:cs="Arial"/>
                <w:szCs w:val="20"/>
                <w:shd w:val="clear" w:color="auto" w:fill="FFFFFF"/>
              </w:rPr>
              <w:t>IMI2/INT/2015-03842</w:t>
            </w:r>
            <w:r w:rsidR="00EF5D98" w:rsidRPr="00EF29FD">
              <w:t xml:space="preserve"> </w:t>
            </w:r>
          </w:p>
        </w:tc>
        <w:tc>
          <w:tcPr>
            <w:tcW w:w="4644" w:type="dxa"/>
          </w:tcPr>
          <w:p w14:paraId="48E3D0CC" w14:textId="649D7CCA" w:rsidR="00EF5D98" w:rsidRPr="00EF29FD" w:rsidRDefault="00FD43DB" w:rsidP="00A31EAF">
            <w:r w:rsidRPr="00EF29FD">
              <w:t xml:space="preserve">Version dated </w:t>
            </w:r>
            <w:r w:rsidR="00AC5A27" w:rsidRPr="00EF29FD">
              <w:t>2016</w:t>
            </w:r>
          </w:p>
        </w:tc>
      </w:tr>
      <w:tr w:rsidR="00EF29FD" w:rsidRPr="00EF29FD" w14:paraId="1C2153A0" w14:textId="77777777" w:rsidTr="00A31EAF">
        <w:tc>
          <w:tcPr>
            <w:tcW w:w="4644" w:type="dxa"/>
          </w:tcPr>
          <w:p w14:paraId="0866DE05" w14:textId="16F401B1" w:rsidR="00EF5D98" w:rsidRPr="00EF29FD" w:rsidRDefault="00AC5A27" w:rsidP="00AC5A27">
            <w:r w:rsidRPr="00EF29FD">
              <w:rPr>
                <w:rFonts w:cs="Arial"/>
                <w:szCs w:val="20"/>
                <w:shd w:val="clear" w:color="auto" w:fill="FFFFFF"/>
              </w:rPr>
              <w:t>IMI2/INT/2015-03842</w:t>
            </w:r>
            <w:r w:rsidR="00EF5D98" w:rsidRPr="00EF29FD">
              <w:t xml:space="preserve"> v. 2019:  </w:t>
            </w:r>
          </w:p>
        </w:tc>
        <w:tc>
          <w:tcPr>
            <w:tcW w:w="4644" w:type="dxa"/>
          </w:tcPr>
          <w:p w14:paraId="35F9E8AA" w14:textId="1E649122" w:rsidR="00AC5A27" w:rsidRPr="00EF29FD" w:rsidRDefault="00AC5A27" w:rsidP="00AC5A27">
            <w:r w:rsidRPr="00EF29FD">
              <w:t>Updated version</w:t>
            </w:r>
          </w:p>
          <w:p w14:paraId="132085B8" w14:textId="77777777" w:rsidR="00AC5A27" w:rsidRPr="00EF29FD" w:rsidRDefault="00AC5A27" w:rsidP="00AC5A27"/>
          <w:p w14:paraId="55AB3429" w14:textId="09AC670C" w:rsidR="00EF5D98" w:rsidRPr="00EF29FD" w:rsidRDefault="00EF5D98" w:rsidP="00701DDF">
            <w:pPr>
              <w:pStyle w:val="ListParagraph"/>
              <w:numPr>
                <w:ilvl w:val="0"/>
                <w:numId w:val="18"/>
              </w:numPr>
              <w:ind w:left="360"/>
            </w:pPr>
            <w:r w:rsidRPr="00EF29FD">
              <w:t xml:space="preserve">Section 1.2 - Explanation of the work carried per work package </w:t>
            </w:r>
          </w:p>
          <w:p w14:paraId="23FC8213" w14:textId="29C27796" w:rsidR="00EF5D98" w:rsidRPr="00EF29FD" w:rsidRDefault="00EF5D98" w:rsidP="00AC5A27">
            <w:pPr>
              <w:pStyle w:val="ListParagraph"/>
              <w:ind w:left="360"/>
            </w:pPr>
            <w:r w:rsidRPr="00EF29FD">
              <w:t>Clarification of the instruction</w:t>
            </w:r>
            <w:r w:rsidR="00AC5A27" w:rsidRPr="00EF29FD">
              <w:t>s</w:t>
            </w:r>
            <w:r w:rsidRPr="00EF29FD">
              <w:t xml:space="preserve"> </w:t>
            </w:r>
          </w:p>
          <w:p w14:paraId="11465F5C" w14:textId="1BB99E6F" w:rsidR="00EF5D98" w:rsidRPr="00EF29FD" w:rsidRDefault="00EF5D98" w:rsidP="00AC5A27"/>
          <w:p w14:paraId="3AFFC3BE" w14:textId="58285582" w:rsidR="00EF5D98" w:rsidRPr="00EF29FD" w:rsidRDefault="00EF5D98" w:rsidP="00701DDF">
            <w:pPr>
              <w:pStyle w:val="ListParagraph"/>
              <w:numPr>
                <w:ilvl w:val="0"/>
                <w:numId w:val="18"/>
              </w:numPr>
              <w:ind w:left="360"/>
            </w:pPr>
            <w:r w:rsidRPr="00EF29FD">
              <w:t xml:space="preserve">Section </w:t>
            </w:r>
            <w:proofErr w:type="gramStart"/>
            <w:r w:rsidRPr="00EF29FD">
              <w:t>1.3  Impact</w:t>
            </w:r>
            <w:proofErr w:type="gramEnd"/>
          </w:p>
          <w:p w14:paraId="1E6532C5" w14:textId="6F4CBB66" w:rsidR="00EF5D98" w:rsidRPr="00EF29FD" w:rsidRDefault="00EF5D98" w:rsidP="00AC5A27">
            <w:pPr>
              <w:pStyle w:val="ListParagraph"/>
              <w:ind w:left="360"/>
            </w:pPr>
            <w:r w:rsidRPr="00EF29FD">
              <w:t>Clarification of the instructions and addition of s</w:t>
            </w:r>
            <w:r w:rsidR="00AC5A27" w:rsidRPr="00EF29FD">
              <w:t>ection 1.3.1 related to</w:t>
            </w:r>
            <w:r w:rsidRPr="00EF29FD">
              <w:t xml:space="preserve"> non-confidential information to be used by IMI2 JU for communication and impact analysis</w:t>
            </w:r>
          </w:p>
          <w:p w14:paraId="4211A28E" w14:textId="66F86803" w:rsidR="00AC5A27" w:rsidRPr="00EF29FD" w:rsidRDefault="00AC5A27" w:rsidP="00AC5A27"/>
          <w:p w14:paraId="202F0D30" w14:textId="77777777" w:rsidR="00AC5A27" w:rsidRPr="00EF29FD" w:rsidRDefault="00AC5A27" w:rsidP="00701DDF">
            <w:pPr>
              <w:pStyle w:val="ListParagraph"/>
              <w:numPr>
                <w:ilvl w:val="0"/>
                <w:numId w:val="18"/>
              </w:numPr>
              <w:ind w:left="360"/>
            </w:pPr>
            <w:r w:rsidRPr="00EF29FD">
              <w:t>Section 1.4</w:t>
            </w:r>
          </w:p>
          <w:p w14:paraId="450B09EA" w14:textId="46BEE00D" w:rsidR="00AC5A27" w:rsidRPr="00EF29FD" w:rsidRDefault="00AC5A27" w:rsidP="00AC5A27">
            <w:pPr>
              <w:pStyle w:val="ListParagraph"/>
              <w:ind w:left="360"/>
            </w:pPr>
            <w:r w:rsidRPr="00EF29FD">
              <w:t xml:space="preserve">Clarification of the instructions </w:t>
            </w:r>
          </w:p>
          <w:p w14:paraId="72B2E15C" w14:textId="751F5322" w:rsidR="00AC5A27" w:rsidRPr="00EF29FD" w:rsidRDefault="00AC5A27" w:rsidP="00701DDF">
            <w:pPr>
              <w:pStyle w:val="Heading3"/>
              <w:numPr>
                <w:ilvl w:val="0"/>
                <w:numId w:val="18"/>
              </w:numPr>
              <w:ind w:left="360"/>
              <w:rPr>
                <w:b w:val="0"/>
                <w:iCs/>
              </w:rPr>
            </w:pPr>
            <w:r w:rsidRPr="00EF29FD">
              <w:rPr>
                <w:b w:val="0"/>
              </w:rPr>
              <w:t xml:space="preserve">Section 1.6 </w:t>
            </w:r>
            <w:r w:rsidRPr="00EF29FD">
              <w:rPr>
                <w:b w:val="0"/>
                <w:iCs/>
              </w:rPr>
              <w:t>Financial Contributions added</w:t>
            </w:r>
          </w:p>
          <w:p w14:paraId="31CBDB26" w14:textId="45996365" w:rsidR="00AC5A27" w:rsidRPr="00EF29FD" w:rsidRDefault="00AC5A27" w:rsidP="00701DDF">
            <w:pPr>
              <w:pStyle w:val="ListParagraph"/>
              <w:numPr>
                <w:ilvl w:val="0"/>
                <w:numId w:val="18"/>
              </w:numPr>
              <w:ind w:left="360"/>
            </w:pPr>
            <w:r w:rsidRPr="00EF29FD">
              <w:t>Section 5.1 Tasks and 5.2 Use of resources</w:t>
            </w:r>
          </w:p>
          <w:p w14:paraId="613CF47B" w14:textId="77777777" w:rsidR="00AC5A27" w:rsidRPr="00EF29FD" w:rsidRDefault="00AC5A27" w:rsidP="00AC5A27">
            <w:pPr>
              <w:pStyle w:val="ListParagraph"/>
              <w:ind w:left="360"/>
            </w:pPr>
            <w:r w:rsidRPr="00EF29FD">
              <w:t xml:space="preserve">Clarification of the instructions </w:t>
            </w:r>
          </w:p>
          <w:p w14:paraId="2886F0D6" w14:textId="77777777" w:rsidR="00AC5A27" w:rsidRPr="00EF29FD" w:rsidRDefault="00AC5A27" w:rsidP="00AC5A27"/>
          <w:p w14:paraId="09A4F150" w14:textId="77777777" w:rsidR="00AC5A27" w:rsidRPr="00EF29FD" w:rsidRDefault="00AC5A27" w:rsidP="00701DDF">
            <w:pPr>
              <w:pStyle w:val="ListParagraph"/>
              <w:numPr>
                <w:ilvl w:val="0"/>
                <w:numId w:val="18"/>
              </w:numPr>
              <w:ind w:left="360"/>
            </w:pPr>
            <w:r w:rsidRPr="00EF29FD">
              <w:t>Annex I Summary of project outputs removed</w:t>
            </w:r>
          </w:p>
          <w:p w14:paraId="486DA673" w14:textId="77777777" w:rsidR="00AC5A27" w:rsidRPr="00EF29FD" w:rsidRDefault="00AC5A27" w:rsidP="00AC5A27"/>
          <w:p w14:paraId="0F74988D" w14:textId="4ADF38CF" w:rsidR="00AC5A27" w:rsidRPr="00EF29FD" w:rsidRDefault="00AC5A27" w:rsidP="00701DDF">
            <w:pPr>
              <w:pStyle w:val="ListParagraph"/>
              <w:numPr>
                <w:ilvl w:val="0"/>
                <w:numId w:val="18"/>
              </w:numPr>
              <w:ind w:left="360"/>
            </w:pPr>
            <w:r w:rsidRPr="00EF29FD">
              <w:t>Various other smaller edits</w:t>
            </w:r>
          </w:p>
          <w:p w14:paraId="394E3DBD" w14:textId="77777777" w:rsidR="00AC5A27" w:rsidRDefault="00AC5A27" w:rsidP="00A31EAF"/>
          <w:p w14:paraId="2A14828A" w14:textId="77777777" w:rsidR="00357ABD" w:rsidRPr="00F80DFF" w:rsidRDefault="00357ABD" w:rsidP="00701DDF">
            <w:pPr>
              <w:pStyle w:val="ListParagraph"/>
              <w:numPr>
                <w:ilvl w:val="0"/>
                <w:numId w:val="19"/>
              </w:numPr>
              <w:ind w:left="66" w:firstLine="0"/>
            </w:pPr>
            <w:proofErr w:type="gramStart"/>
            <w:r w:rsidRPr="00F80DFF">
              <w:t>Added  Annex</w:t>
            </w:r>
            <w:proofErr w:type="gramEnd"/>
            <w:r w:rsidRPr="00F80DFF">
              <w:t xml:space="preserve"> 1 – Summary of project outputs</w:t>
            </w:r>
          </w:p>
          <w:p w14:paraId="7F2B6D70" w14:textId="77777777" w:rsidR="00357ABD" w:rsidRDefault="00357ABD" w:rsidP="00357ABD"/>
          <w:p w14:paraId="6D6022BB" w14:textId="2CB0369A" w:rsidR="00357ABD" w:rsidRPr="00EF29FD" w:rsidRDefault="00357ABD" w:rsidP="00357ABD"/>
        </w:tc>
      </w:tr>
      <w:tr w:rsidR="00701DDF" w:rsidRPr="00EF29FD" w14:paraId="259943E0" w14:textId="77777777" w:rsidTr="00A31EAF">
        <w:tc>
          <w:tcPr>
            <w:tcW w:w="4644" w:type="dxa"/>
          </w:tcPr>
          <w:p w14:paraId="48038B56" w14:textId="447C7AE6" w:rsidR="00701DDF" w:rsidRPr="00701DDF" w:rsidRDefault="008D0E16" w:rsidP="00701DDF">
            <w:pPr>
              <w:tabs>
                <w:tab w:val="left" w:pos="7088"/>
              </w:tabs>
            </w:pPr>
            <w:hyperlink r:id="rId13" w:history="1">
              <w:proofErr w:type="spellStart"/>
              <w:proofErr w:type="gramStart"/>
              <w:r w:rsidR="00701DDF" w:rsidRPr="007F7A57">
                <w:t>imi.admin</w:t>
              </w:r>
              <w:proofErr w:type="spellEnd"/>
              <w:proofErr w:type="gramEnd"/>
              <w:r w:rsidR="00701DDF" w:rsidRPr="007F7A57">
                <w:t>(2020)1020806</w:t>
              </w:r>
            </w:hyperlink>
            <w:r w:rsidR="006F0078">
              <w:t xml:space="preserve"> v.2020</w:t>
            </w:r>
          </w:p>
        </w:tc>
        <w:tc>
          <w:tcPr>
            <w:tcW w:w="4644" w:type="dxa"/>
          </w:tcPr>
          <w:p w14:paraId="78A7FEF8" w14:textId="4BAF434D" w:rsidR="00701DDF" w:rsidRDefault="00701DDF" w:rsidP="00701DDF">
            <w:pPr>
              <w:spacing w:after="240"/>
            </w:pPr>
            <w:r>
              <w:t>Updated version, applicable as of 01/02/2020</w:t>
            </w:r>
          </w:p>
          <w:p w14:paraId="4B054E4A" w14:textId="486BB97F" w:rsidR="00701DDF" w:rsidRPr="00EF29FD" w:rsidRDefault="00701DDF" w:rsidP="00701DDF">
            <w:pPr>
              <w:pStyle w:val="ListParagraph"/>
              <w:numPr>
                <w:ilvl w:val="0"/>
                <w:numId w:val="20"/>
              </w:numPr>
            </w:pPr>
            <w:r w:rsidRPr="00701DDF">
              <w:rPr>
                <w:rFonts w:cs="Arial"/>
                <w:szCs w:val="20"/>
              </w:rPr>
              <w:t xml:space="preserve">Inserting instructions </w:t>
            </w:r>
            <w:r>
              <w:rPr>
                <w:rFonts w:cs="Arial"/>
                <w:szCs w:val="20"/>
              </w:rPr>
              <w:t>and</w:t>
            </w:r>
            <w:r w:rsidRPr="00701DDF">
              <w:rPr>
                <w:rFonts w:cs="Arial"/>
                <w:szCs w:val="20"/>
              </w:rPr>
              <w:t xml:space="preserve"> clarifications on how to synchronise the KPI tracking with the reporting process</w:t>
            </w:r>
          </w:p>
        </w:tc>
      </w:tr>
    </w:tbl>
    <w:p w14:paraId="4BABC8A8" w14:textId="77777777" w:rsidR="00EF5D98" w:rsidRDefault="00EF5D98">
      <w:pPr>
        <w:rPr>
          <w:b/>
        </w:rPr>
      </w:pPr>
    </w:p>
    <w:sectPr w:rsidR="00EF5D98" w:rsidSect="00A62B2E">
      <w:headerReference w:type="even" r:id="rId14"/>
      <w:headerReference w:type="default" r:id="rId15"/>
      <w:footerReference w:type="default" r:id="rId16"/>
      <w:headerReference w:type="first" r:id="rId17"/>
      <w:footerReference w:type="first" r:id="rId18"/>
      <w:pgSz w:w="11900" w:h="16840"/>
      <w:pgMar w:top="1422" w:right="1021" w:bottom="851" w:left="1134" w:header="851"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60C5" w14:textId="77777777" w:rsidR="00D828C6" w:rsidRDefault="00D828C6">
      <w:r>
        <w:separator/>
      </w:r>
    </w:p>
  </w:endnote>
  <w:endnote w:type="continuationSeparator" w:id="0">
    <w:p w14:paraId="4487C2B2" w14:textId="77777777" w:rsidR="00D828C6" w:rsidRDefault="00D8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yriad Pro">
    <w:panose1 w:val="02000906060000020004"/>
    <w:charset w:val="00"/>
    <w:family w:val="swiss"/>
    <w:notTrueType/>
    <w:pitch w:val="variable"/>
    <w:sig w:usb0="A00002AF" w:usb1="5000204B" w:usb2="00000000" w:usb3="00000000" w:csb0="0000019F" w:csb1="00000000"/>
  </w:font>
  <w:font w:name="MyriadPro-LightSemiCn">
    <w:altName w:val="Myriad Pro Light SemiCon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BCBB" w14:textId="77777777" w:rsidR="00E15697" w:rsidRDefault="00E15697" w:rsidP="00C674EF">
    <w:pPr>
      <w:pStyle w:val="Footer"/>
      <w:tabs>
        <w:tab w:val="clear" w:pos="4986"/>
        <w:tab w:val="clear" w:pos="9972"/>
        <w:tab w:val="left" w:pos="2228"/>
      </w:tabs>
      <w:rPr>
        <w:rFonts w:cs="Arial"/>
        <w:szCs w:val="20"/>
        <w:shd w:val="clear" w:color="auto" w:fill="FFFFFF"/>
      </w:rPr>
    </w:pPr>
  </w:p>
  <w:p w14:paraId="7DDE30A4" w14:textId="1B1A2923" w:rsidR="00E15697" w:rsidRPr="00C674EF" w:rsidRDefault="00E15697" w:rsidP="00C674EF">
    <w:pPr>
      <w:pStyle w:val="Footer"/>
      <w:tabs>
        <w:tab w:val="clear" w:pos="4986"/>
        <w:tab w:val="clear" w:pos="9972"/>
        <w:tab w:val="left" w:pos="2228"/>
      </w:tabs>
      <w:rPr>
        <w:rFonts w:cs="Arial"/>
        <w:szCs w:val="20"/>
      </w:rPr>
    </w:pPr>
    <w:r w:rsidRPr="00C674EF">
      <w:rPr>
        <w:rFonts w:cs="Arial"/>
        <w:szCs w:val="20"/>
        <w:shd w:val="clear" w:color="auto" w:fill="FFFFFF"/>
      </w:rPr>
      <w:t>IMI2/INT/2015-03842</w:t>
    </w:r>
    <w:r w:rsidRPr="00C674EF">
      <w:rPr>
        <w:rFonts w:eastAsia="Cambria" w:cs="Arial"/>
        <w:b/>
        <w:noProof/>
        <w:szCs w:val="20"/>
        <w:lang w:val="en-US"/>
      </w:rPr>
      <w:drawing>
        <wp:anchor distT="0" distB="0" distL="114300" distR="114300" simplePos="0" relativeHeight="251678720" behindDoc="0" locked="0" layoutInCell="1" allowOverlap="1" wp14:anchorId="0B677AAB" wp14:editId="1BD9AD64">
          <wp:simplePos x="0" y="0"/>
          <wp:positionH relativeFrom="column">
            <wp:posOffset>5542747</wp:posOffset>
          </wp:positionH>
          <wp:positionV relativeFrom="paragraph">
            <wp:posOffset>-6350</wp:posOffset>
          </wp:positionV>
          <wp:extent cx="551180" cy="162560"/>
          <wp:effectExtent l="0" t="0" r="1270" b="8890"/>
          <wp:wrapNone/>
          <wp:docPr id="34" name="Immagine 2" descr="::IMI Logo4letterhead:EU-EF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 Logo4letterhead:EU-EFPIA.png"/>
                  <pic:cNvPicPr>
                    <a:picLocks noChangeAspect="1" noChangeArrowheads="1"/>
                  </pic:cNvPicPr>
                </pic:nvPicPr>
                <pic:blipFill>
                  <a:blip r:embed="rId1"/>
                  <a:srcRect/>
                  <a:stretch>
                    <a:fillRect/>
                  </a:stretch>
                </pic:blipFill>
                <pic:spPr bwMode="auto">
                  <a:xfrm>
                    <a:off x="0" y="0"/>
                    <a:ext cx="551180" cy="162560"/>
                  </a:xfrm>
                  <a:prstGeom prst="rect">
                    <a:avLst/>
                  </a:prstGeom>
                  <a:noFill/>
                  <a:ln w="9525">
                    <a:noFill/>
                    <a:miter lim="800000"/>
                    <a:headEnd/>
                    <a:tailEnd/>
                  </a:ln>
                </pic:spPr>
              </pic:pic>
            </a:graphicData>
          </a:graphic>
        </wp:anchor>
      </w:drawing>
    </w:r>
    <w:r w:rsidR="00CF5BBC">
      <w:rPr>
        <w:rFonts w:cs="Arial"/>
        <w:szCs w:val="20"/>
        <w:shd w:val="clear" w:color="auto" w:fill="FFFFFF"/>
      </w:rPr>
      <w:t xml:space="preserve"> v.20</w:t>
    </w:r>
    <w:r w:rsidR="006F0078">
      <w:rPr>
        <w:rFonts w:cs="Arial"/>
        <w:szCs w:val="20"/>
        <w:shd w:val="clear" w:color="auto" w:fill="FFFFFF"/>
      </w:rPr>
      <w:t>20</w:t>
    </w:r>
    <w:r w:rsidRPr="00C674EF">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4675E9">
      <w:rPr>
        <w:rFonts w:eastAsia="Cambria" w:cs="Arial"/>
        <w:sz w:val="18"/>
        <w:szCs w:val="18"/>
        <w:lang w:val="it-IT"/>
      </w:rPr>
      <w:t xml:space="preserve">Page | </w:t>
    </w:r>
    <w:r w:rsidRPr="004675E9">
      <w:rPr>
        <w:rFonts w:eastAsia="Cambria" w:cs="Arial"/>
        <w:sz w:val="18"/>
        <w:szCs w:val="18"/>
      </w:rPr>
      <w:fldChar w:fldCharType="begin"/>
    </w:r>
    <w:r w:rsidRPr="004675E9">
      <w:rPr>
        <w:rFonts w:eastAsia="Cambria" w:cs="Arial"/>
        <w:sz w:val="18"/>
        <w:szCs w:val="18"/>
        <w:lang w:val="it-IT"/>
      </w:rPr>
      <w:instrText xml:space="preserve"> PAGE   \* MERGEFORMAT </w:instrText>
    </w:r>
    <w:r w:rsidRPr="004675E9">
      <w:rPr>
        <w:rFonts w:eastAsia="Cambria" w:cs="Arial"/>
        <w:sz w:val="18"/>
        <w:szCs w:val="18"/>
      </w:rPr>
      <w:fldChar w:fldCharType="separate"/>
    </w:r>
    <w:r w:rsidR="00D70526">
      <w:rPr>
        <w:rFonts w:eastAsia="Cambria" w:cs="Arial"/>
        <w:noProof/>
        <w:sz w:val="18"/>
        <w:szCs w:val="18"/>
        <w:lang w:val="it-IT"/>
      </w:rPr>
      <w:t>1</w:t>
    </w:r>
    <w:r w:rsidRPr="004675E9">
      <w:rPr>
        <w:rFonts w:eastAsia="Cambria" w:cs="Arial"/>
        <w:noProof/>
        <w:sz w:val="18"/>
        <w:szCs w:val="18"/>
      </w:rPr>
      <w:fldChar w:fldCharType="end"/>
    </w:r>
  </w:p>
  <w:p w14:paraId="4FFCF432" w14:textId="77777777" w:rsidR="00E15697" w:rsidRDefault="00E15697" w:rsidP="00C674EF">
    <w:pPr>
      <w:pStyle w:val="Footer"/>
    </w:pPr>
  </w:p>
  <w:p w14:paraId="3630FC4E" w14:textId="77777777" w:rsidR="00E15697" w:rsidRPr="00C674EF" w:rsidRDefault="00E15697" w:rsidP="00C67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26F" w14:textId="77777777" w:rsidR="00E15697" w:rsidRDefault="00E15697" w:rsidP="00C674EF">
    <w:pPr>
      <w:pStyle w:val="Footer"/>
      <w:tabs>
        <w:tab w:val="clear" w:pos="4986"/>
        <w:tab w:val="clear" w:pos="9972"/>
        <w:tab w:val="left" w:pos="2228"/>
      </w:tabs>
      <w:rPr>
        <w:rFonts w:cs="Arial"/>
        <w:szCs w:val="20"/>
        <w:shd w:val="clear" w:color="auto" w:fill="FFFFFF"/>
      </w:rPr>
    </w:pPr>
  </w:p>
  <w:p w14:paraId="52BB4140" w14:textId="4435812D" w:rsidR="00E15697" w:rsidRPr="00C674EF" w:rsidRDefault="00E15697" w:rsidP="00C674EF">
    <w:pPr>
      <w:pStyle w:val="Footer"/>
      <w:tabs>
        <w:tab w:val="clear" w:pos="4986"/>
        <w:tab w:val="clear" w:pos="9972"/>
        <w:tab w:val="left" w:pos="2228"/>
      </w:tabs>
      <w:rPr>
        <w:rFonts w:cs="Arial"/>
        <w:szCs w:val="20"/>
      </w:rPr>
    </w:pPr>
    <w:r w:rsidRPr="00C674EF">
      <w:rPr>
        <w:rFonts w:eastAsia="Cambria" w:cs="Arial"/>
        <w:b/>
        <w:noProof/>
        <w:szCs w:val="20"/>
        <w:lang w:val="en-US"/>
      </w:rPr>
      <w:drawing>
        <wp:anchor distT="0" distB="0" distL="114300" distR="114300" simplePos="0" relativeHeight="251680768" behindDoc="0" locked="0" layoutInCell="1" allowOverlap="1" wp14:anchorId="6AE894AD" wp14:editId="779C8DFB">
          <wp:simplePos x="0" y="0"/>
          <wp:positionH relativeFrom="column">
            <wp:posOffset>5542747</wp:posOffset>
          </wp:positionH>
          <wp:positionV relativeFrom="paragraph">
            <wp:posOffset>-6350</wp:posOffset>
          </wp:positionV>
          <wp:extent cx="551180" cy="162560"/>
          <wp:effectExtent l="0" t="0" r="1270" b="8890"/>
          <wp:wrapNone/>
          <wp:docPr id="35" name="Immagine 2" descr="::IMI Logo4letterhead:EU-EF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 Logo4letterhead:EU-EFPIA.png"/>
                  <pic:cNvPicPr>
                    <a:picLocks noChangeAspect="1" noChangeArrowheads="1"/>
                  </pic:cNvPicPr>
                </pic:nvPicPr>
                <pic:blipFill>
                  <a:blip r:embed="rId1"/>
                  <a:srcRect/>
                  <a:stretch>
                    <a:fillRect/>
                  </a:stretch>
                </pic:blipFill>
                <pic:spPr bwMode="auto">
                  <a:xfrm>
                    <a:off x="0" y="0"/>
                    <a:ext cx="551180" cy="162560"/>
                  </a:xfrm>
                  <a:prstGeom prst="rect">
                    <a:avLst/>
                  </a:prstGeom>
                  <a:noFill/>
                  <a:ln w="9525">
                    <a:noFill/>
                    <a:miter lim="800000"/>
                    <a:headEnd/>
                    <a:tailEnd/>
                  </a:ln>
                </pic:spPr>
              </pic:pic>
            </a:graphicData>
          </a:graphic>
        </wp:anchor>
      </w:drawing>
    </w:r>
    <w:r w:rsidRPr="00C674EF">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4675E9">
      <w:rPr>
        <w:rFonts w:eastAsia="Cambria" w:cs="Arial"/>
        <w:sz w:val="18"/>
        <w:szCs w:val="18"/>
        <w:lang w:val="it-IT"/>
      </w:rPr>
      <w:t xml:space="preserve">Page </w:t>
    </w:r>
    <w:r w:rsidRPr="004675E9">
      <w:rPr>
        <w:rFonts w:eastAsia="Cambria" w:cs="Arial"/>
        <w:sz w:val="18"/>
        <w:szCs w:val="18"/>
        <w:lang w:val="it-IT"/>
      </w:rPr>
      <w:t xml:space="preserve">| </w:t>
    </w:r>
    <w:r w:rsidRPr="004675E9">
      <w:rPr>
        <w:rFonts w:eastAsia="Cambria" w:cs="Arial"/>
        <w:sz w:val="18"/>
        <w:szCs w:val="18"/>
      </w:rPr>
      <w:fldChar w:fldCharType="begin"/>
    </w:r>
    <w:r w:rsidRPr="004675E9">
      <w:rPr>
        <w:rFonts w:eastAsia="Cambria" w:cs="Arial"/>
        <w:sz w:val="18"/>
        <w:szCs w:val="18"/>
        <w:lang w:val="it-IT"/>
      </w:rPr>
      <w:instrText xml:space="preserve"> PAGE   \* MERGEFORMAT </w:instrText>
    </w:r>
    <w:r w:rsidRPr="004675E9">
      <w:rPr>
        <w:rFonts w:eastAsia="Cambria" w:cs="Arial"/>
        <w:sz w:val="18"/>
        <w:szCs w:val="18"/>
      </w:rPr>
      <w:fldChar w:fldCharType="separate"/>
    </w:r>
    <w:r w:rsidR="00D70526">
      <w:rPr>
        <w:rFonts w:eastAsia="Cambria" w:cs="Arial"/>
        <w:noProof/>
        <w:sz w:val="18"/>
        <w:szCs w:val="18"/>
        <w:lang w:val="it-IT"/>
      </w:rPr>
      <w:t>2</w:t>
    </w:r>
    <w:r w:rsidRPr="004675E9">
      <w:rPr>
        <w:rFonts w:eastAsia="Cambria" w:cs="Arial"/>
        <w:noProof/>
        <w:sz w:val="18"/>
        <w:szCs w:val="18"/>
      </w:rPr>
      <w:fldChar w:fldCharType="end"/>
    </w:r>
  </w:p>
  <w:p w14:paraId="74C327C9" w14:textId="77777777" w:rsidR="00E15697" w:rsidRDefault="00E15697" w:rsidP="00C674EF">
    <w:pPr>
      <w:pStyle w:val="Footer"/>
    </w:pPr>
  </w:p>
  <w:p w14:paraId="7DDA4DAA" w14:textId="77777777" w:rsidR="00E15697" w:rsidRPr="00C674EF" w:rsidRDefault="00E15697" w:rsidP="00C67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434E" w14:textId="77777777" w:rsidR="00E15697" w:rsidRPr="0062559D" w:rsidRDefault="00E15697" w:rsidP="008F337D">
    <w:pPr>
      <w:pStyle w:val="Footer"/>
      <w:rPr>
        <w:sz w:val="16"/>
      </w:rPr>
    </w:pPr>
  </w:p>
  <w:p w14:paraId="26FFB50B" w14:textId="77777777" w:rsidR="00E15697" w:rsidRPr="0062559D" w:rsidRDefault="00E15697" w:rsidP="008F337D">
    <w:pPr>
      <w:pStyle w:val="Footer"/>
      <w:rPr>
        <w:sz w:val="16"/>
      </w:rPr>
    </w:pPr>
  </w:p>
  <w:p w14:paraId="3AD13931" w14:textId="77777777" w:rsidR="00E15697" w:rsidRPr="00AF3F12" w:rsidRDefault="00E15697" w:rsidP="00AF3F12">
    <w:pPr>
      <w:widowControl w:val="0"/>
      <w:autoSpaceDE w:val="0"/>
      <w:autoSpaceDN w:val="0"/>
      <w:adjustRightInd w:val="0"/>
      <w:textAlignment w:val="center"/>
      <w:rPr>
        <w:rFonts w:eastAsia="Cambria" w:cs="HelveticaNeue-Light"/>
        <w:szCs w:val="18"/>
      </w:rPr>
    </w:pPr>
    <w:r w:rsidRPr="00AF3F12">
      <w:rPr>
        <w:rFonts w:eastAsia="Cambria" w:cs="MinionPro-Regular"/>
        <w:b/>
        <w:noProof/>
        <w:color w:val="000000"/>
        <w:sz w:val="24"/>
        <w:lang w:val="en-US"/>
      </w:rPr>
      <w:drawing>
        <wp:anchor distT="0" distB="0" distL="114300" distR="114300" simplePos="0" relativeHeight="251660288" behindDoc="0" locked="0" layoutInCell="1" allowOverlap="1" wp14:anchorId="4BFFCDFE" wp14:editId="2F8E7433">
          <wp:simplePos x="0" y="0"/>
          <wp:positionH relativeFrom="column">
            <wp:posOffset>5647690</wp:posOffset>
          </wp:positionH>
          <wp:positionV relativeFrom="paragraph">
            <wp:posOffset>28575</wp:posOffset>
          </wp:positionV>
          <wp:extent cx="551180" cy="162560"/>
          <wp:effectExtent l="25400" t="0" r="7620" b="0"/>
          <wp:wrapNone/>
          <wp:docPr id="1" name="Immagine 2" descr="::IMI Logo4letterhead:EU-EF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 Logo4letterhead:EU-EFPIA.png"/>
                  <pic:cNvPicPr>
                    <a:picLocks noChangeAspect="1" noChangeArrowheads="1"/>
                  </pic:cNvPicPr>
                </pic:nvPicPr>
                <pic:blipFill>
                  <a:blip r:embed="rId1"/>
                  <a:srcRect/>
                  <a:stretch>
                    <a:fillRect/>
                  </a:stretch>
                </pic:blipFill>
                <pic:spPr bwMode="auto">
                  <a:xfrm>
                    <a:off x="0" y="0"/>
                    <a:ext cx="551180" cy="162560"/>
                  </a:xfrm>
                  <a:prstGeom prst="rect">
                    <a:avLst/>
                  </a:prstGeom>
                  <a:noFill/>
                  <a:ln w="9525">
                    <a:noFill/>
                    <a:miter lim="800000"/>
                    <a:headEnd/>
                    <a:tailEnd/>
                  </a:ln>
                </pic:spPr>
              </pic:pic>
            </a:graphicData>
          </a:graphic>
        </wp:anchor>
      </w:drawing>
    </w:r>
    <w:r w:rsidRPr="00AF3F12">
      <w:rPr>
        <w:rFonts w:eastAsia="Cambria" w:cs="MinionPro-Regular"/>
        <w:b/>
        <w:noProof/>
        <w:color w:val="000000"/>
        <w:sz w:val="24"/>
        <w:lang w:val="en-US"/>
      </w:rPr>
      <mc:AlternateContent>
        <mc:Choice Requires="wps">
          <w:drawing>
            <wp:anchor distT="0" distB="0" distL="114300" distR="114300" simplePos="0" relativeHeight="251659264" behindDoc="0" locked="0" layoutInCell="1" allowOverlap="1" wp14:anchorId="070C83B9" wp14:editId="062616B8">
              <wp:simplePos x="0" y="0"/>
              <wp:positionH relativeFrom="column">
                <wp:posOffset>2279015</wp:posOffset>
              </wp:positionH>
              <wp:positionV relativeFrom="paragraph">
                <wp:posOffset>19050</wp:posOffset>
              </wp:positionV>
              <wp:extent cx="0" cy="195580"/>
              <wp:effectExtent l="12065" t="9525" r="6985" b="1397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6350">
                        <a:solidFill>
                          <a:srgbClr val="4A9B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1A0E0B"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5pt,1.5pt" to="179.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" strokecolor="#4a9b34" strokeweight=".5pt">
              <v:shadow opacity="22938f" offset="0"/>
            </v:line>
          </w:pict>
        </mc:Fallback>
      </mc:AlternateContent>
    </w:r>
    <w:r w:rsidRPr="00AF3F12">
      <w:rPr>
        <w:rFonts w:eastAsia="Cambria" w:cs="MyriadPro-LightSemiCn"/>
        <w:color w:val="000000"/>
        <w:sz w:val="16"/>
        <w:szCs w:val="20"/>
        <w:lang w:val="en-US"/>
      </w:rPr>
      <w:t xml:space="preserve">Tel +32 (0)2 221 81 81 </w:t>
    </w:r>
    <w:r w:rsidRPr="00AF3F12">
      <w:rPr>
        <w:rFonts w:eastAsia="Cambria" w:cs="MyriadPro-LightSemiCn"/>
        <w:color w:val="878786"/>
        <w:sz w:val="16"/>
        <w:szCs w:val="20"/>
        <w:lang w:val="en-US"/>
      </w:rPr>
      <w:t>•</w:t>
    </w:r>
    <w:r w:rsidRPr="00AF3F12">
      <w:rPr>
        <w:rFonts w:eastAsia="Cambria" w:cs="MyriadPro-LightSemiCn"/>
        <w:color w:val="000000"/>
        <w:sz w:val="16"/>
        <w:szCs w:val="20"/>
        <w:lang w:val="en-US"/>
      </w:rPr>
      <w:t xml:space="preserve"> Fax +32 (0)2 221 81 74</w:t>
    </w:r>
    <w:r w:rsidRPr="00AF3F12">
      <w:rPr>
        <w:rFonts w:eastAsia="Cambria" w:cs="MyriadPro-LightSemiCn"/>
        <w:color w:val="000000"/>
        <w:sz w:val="16"/>
        <w:szCs w:val="20"/>
        <w:lang w:val="en-US"/>
      </w:rPr>
      <w:tab/>
    </w:r>
    <w:r w:rsidRPr="00AF3F12">
      <w:rPr>
        <w:rFonts w:eastAsia="Cambria" w:cs="MyriadPro-LightSemiCn"/>
        <w:color w:val="000000"/>
        <w:sz w:val="16"/>
        <w:szCs w:val="20"/>
        <w:lang w:val="en-US"/>
      </w:rPr>
      <w:tab/>
    </w:r>
    <w:r w:rsidRPr="00AF3F12">
      <w:rPr>
        <w:rFonts w:eastAsia="Cambria" w:cs="MyriadPro-LightSemiCn"/>
        <w:color w:val="000000"/>
        <w:sz w:val="16"/>
        <w:szCs w:val="20"/>
        <w:lang w:val="en-US"/>
      </w:rPr>
      <w:tab/>
      <w:t xml:space="preserve">Postal </w:t>
    </w:r>
    <w:proofErr w:type="gramStart"/>
    <w:r w:rsidRPr="00AF3F12">
      <w:rPr>
        <w:rFonts w:eastAsia="Cambria" w:cs="MyriadPro-LightSemiCn"/>
        <w:color w:val="000000"/>
        <w:sz w:val="16"/>
        <w:szCs w:val="20"/>
        <w:lang w:val="en-US"/>
      </w:rPr>
      <w:t>address</w:t>
    </w:r>
    <w:proofErr w:type="gramEnd"/>
    <w:r w:rsidRPr="00AF3F12">
      <w:rPr>
        <w:rFonts w:eastAsia="Cambria" w:cs="MyriadPro-LightSemiCn"/>
        <w:color w:val="000000"/>
        <w:sz w:val="16"/>
        <w:szCs w:val="20"/>
        <w:lang w:val="en-US"/>
      </w:rPr>
      <w:t xml:space="preserve">: IMI JU </w:t>
    </w:r>
    <w:r w:rsidRPr="00AF3F12">
      <w:rPr>
        <w:rFonts w:eastAsia="Cambria" w:cs="MyriadPro-LightSemiCn"/>
        <w:color w:val="878786"/>
        <w:sz w:val="16"/>
        <w:szCs w:val="20"/>
        <w:lang w:val="en-US"/>
      </w:rPr>
      <w:t>•</w:t>
    </w:r>
    <w:r w:rsidRPr="00AF3F12">
      <w:rPr>
        <w:rFonts w:eastAsia="Cambria" w:cs="MyriadPro-LightSemiCn"/>
        <w:color w:val="000000"/>
        <w:sz w:val="16"/>
        <w:szCs w:val="20"/>
        <w:lang w:val="en-US"/>
      </w:rPr>
      <w:t xml:space="preserve"> TO56 </w:t>
    </w:r>
    <w:r w:rsidRPr="00AF3F12">
      <w:rPr>
        <w:rFonts w:eastAsia="Cambria" w:cs="MyriadPro-LightSemiCn"/>
        <w:color w:val="878786"/>
        <w:sz w:val="16"/>
        <w:szCs w:val="20"/>
        <w:lang w:val="en-US"/>
      </w:rPr>
      <w:t>•</w:t>
    </w:r>
    <w:r w:rsidRPr="00AF3F12">
      <w:rPr>
        <w:rFonts w:eastAsia="Cambria" w:cs="MyriadPro-LightSemiCn"/>
        <w:color w:val="000000"/>
        <w:sz w:val="16"/>
        <w:szCs w:val="20"/>
        <w:lang w:val="en-US"/>
      </w:rPr>
      <w:t xml:space="preserve"> 1049 Brussels </w:t>
    </w:r>
    <w:r w:rsidRPr="00AF3F12">
      <w:rPr>
        <w:rFonts w:eastAsia="Cambria" w:cs="MyriadPro-LightSemiCn"/>
        <w:color w:val="878786"/>
        <w:sz w:val="16"/>
        <w:szCs w:val="20"/>
        <w:lang w:val="en-US"/>
      </w:rPr>
      <w:t>•</w:t>
    </w:r>
    <w:r w:rsidRPr="00AF3F12">
      <w:rPr>
        <w:rFonts w:eastAsia="Cambria" w:cs="MyriadPro-LightSemiCn"/>
        <w:color w:val="000000"/>
        <w:sz w:val="16"/>
        <w:szCs w:val="20"/>
        <w:lang w:val="en-US"/>
      </w:rPr>
      <w:t xml:space="preserve"> Belgium</w:t>
    </w:r>
  </w:p>
  <w:p w14:paraId="078BF09C" w14:textId="77777777" w:rsidR="00E15697" w:rsidRDefault="00E15697" w:rsidP="00AF3F12">
    <w:pPr>
      <w:tabs>
        <w:tab w:val="left" w:pos="3686"/>
      </w:tabs>
      <w:rPr>
        <w:lang w:val="fr-FR"/>
      </w:rPr>
    </w:pPr>
    <w:r w:rsidRPr="00AF3F12">
      <w:rPr>
        <w:rFonts w:eastAsia="Cambria" w:cs="MyriadPro-LightSemiCn"/>
        <w:sz w:val="16"/>
        <w:szCs w:val="20"/>
        <w:lang w:val="fr-FR"/>
      </w:rPr>
      <w:t xml:space="preserve">infodesk@imi.europa.eu </w:t>
    </w:r>
    <w:r w:rsidRPr="00AF3F12">
      <w:rPr>
        <w:rFonts w:eastAsia="Cambria" w:cs="MyriadPro-LightSemiCn"/>
        <w:color w:val="878786"/>
        <w:sz w:val="16"/>
        <w:szCs w:val="20"/>
        <w:lang w:val="fr-FR"/>
      </w:rPr>
      <w:t>•</w:t>
    </w:r>
    <w:r w:rsidRPr="00AF3F12">
      <w:rPr>
        <w:rFonts w:eastAsia="Cambria" w:cs="MyriadPro-LightSemiCn"/>
        <w:sz w:val="16"/>
        <w:szCs w:val="20"/>
        <w:lang w:val="fr-FR"/>
      </w:rPr>
      <w:t xml:space="preserve"> www.imi.europa.eu</w:t>
    </w:r>
    <w:r>
      <w:rPr>
        <w:rFonts w:eastAsia="Cambria" w:cs="MyriadPro-LightSemiCn"/>
        <w:sz w:val="16"/>
        <w:szCs w:val="20"/>
        <w:lang w:val="fr-FR"/>
      </w:rPr>
      <w:tab/>
    </w:r>
    <w:r>
      <w:rPr>
        <w:rFonts w:eastAsia="Cambria" w:cs="MyriadPro-LightSemiCn"/>
        <w:sz w:val="16"/>
        <w:szCs w:val="20"/>
        <w:lang w:val="fr-FR"/>
      </w:rPr>
      <w:tab/>
    </w:r>
    <w:proofErr w:type="spellStart"/>
    <w:r w:rsidRPr="00AF3F12">
      <w:rPr>
        <w:rFonts w:eastAsia="Cambria" w:cs="MyriadPro-LightSemiCn"/>
        <w:spacing w:val="-6"/>
        <w:kern w:val="16"/>
        <w:sz w:val="16"/>
        <w:szCs w:val="20"/>
        <w:lang w:val="fr-FR"/>
      </w:rPr>
      <w:t>Visiting</w:t>
    </w:r>
    <w:proofErr w:type="spellEnd"/>
    <w:r w:rsidRPr="00AF3F12">
      <w:rPr>
        <w:rFonts w:eastAsia="Cambria" w:cs="MyriadPro-LightSemiCn"/>
        <w:spacing w:val="-6"/>
        <w:kern w:val="16"/>
        <w:sz w:val="16"/>
        <w:szCs w:val="20"/>
        <w:lang w:val="fr-FR"/>
      </w:rPr>
      <w:t xml:space="preserve"> </w:t>
    </w:r>
    <w:proofErr w:type="spellStart"/>
    <w:proofErr w:type="gramStart"/>
    <w:r w:rsidRPr="00AF3F12">
      <w:rPr>
        <w:rFonts w:eastAsia="Cambria" w:cs="MyriadPro-LightSemiCn"/>
        <w:spacing w:val="-6"/>
        <w:kern w:val="16"/>
        <w:sz w:val="16"/>
        <w:szCs w:val="20"/>
        <w:lang w:val="fr-FR"/>
      </w:rPr>
      <w:t>address</w:t>
    </w:r>
    <w:proofErr w:type="spellEnd"/>
    <w:r w:rsidRPr="00AF3F12">
      <w:rPr>
        <w:rFonts w:eastAsia="Cambria" w:cs="MyriadPro-LightSemiCn"/>
        <w:spacing w:val="-6"/>
        <w:kern w:val="16"/>
        <w:sz w:val="16"/>
        <w:szCs w:val="20"/>
        <w:lang w:val="fr-FR"/>
      </w:rPr>
      <w:t>:</w:t>
    </w:r>
    <w:proofErr w:type="gramEnd"/>
    <w:r w:rsidRPr="00AF3F12">
      <w:rPr>
        <w:rFonts w:eastAsia="Cambria" w:cs="MyriadPro-LightSemiCn"/>
        <w:spacing w:val="-6"/>
        <w:kern w:val="16"/>
        <w:sz w:val="16"/>
        <w:szCs w:val="20"/>
        <w:lang w:val="fr-FR"/>
      </w:rPr>
      <w:t xml:space="preserve"> Ave de la Toison d’Or 56-60 </w:t>
    </w:r>
    <w:r w:rsidRPr="00AF3F12">
      <w:rPr>
        <w:rFonts w:eastAsia="Cambria" w:cs="MyriadPro-LightSemiCn"/>
        <w:color w:val="878786"/>
        <w:spacing w:val="-6"/>
        <w:kern w:val="16"/>
        <w:sz w:val="16"/>
        <w:szCs w:val="20"/>
        <w:lang w:val="fr-FR"/>
      </w:rPr>
      <w:t>•</w:t>
    </w:r>
    <w:r w:rsidRPr="00AF3F12">
      <w:rPr>
        <w:rFonts w:eastAsia="Cambria" w:cs="MyriadPro-LightSemiCn"/>
        <w:spacing w:val="-6"/>
        <w:kern w:val="16"/>
        <w:sz w:val="16"/>
        <w:szCs w:val="20"/>
        <w:lang w:val="fr-FR"/>
      </w:rPr>
      <w:t xml:space="preserve"> 1060 Brussels </w:t>
    </w:r>
    <w:r w:rsidRPr="00AF3F12">
      <w:rPr>
        <w:rFonts w:eastAsia="Cambria" w:cs="MyriadPro-LightSemiCn"/>
        <w:color w:val="878786"/>
        <w:spacing w:val="-6"/>
        <w:kern w:val="16"/>
        <w:sz w:val="16"/>
        <w:szCs w:val="20"/>
        <w:lang w:val="fr-FR"/>
      </w:rPr>
      <w:t>•</w:t>
    </w:r>
    <w:r w:rsidRPr="00AF3F12">
      <w:rPr>
        <w:rFonts w:eastAsia="Cambria" w:cs="MyriadPro-LightSemiCn"/>
        <w:spacing w:val="-6"/>
        <w:kern w:val="16"/>
        <w:sz w:val="16"/>
        <w:szCs w:val="20"/>
        <w:lang w:val="fr-FR"/>
      </w:rPr>
      <w:t xml:space="preserve"> </w:t>
    </w:r>
    <w:proofErr w:type="spellStart"/>
    <w:r w:rsidRPr="00AF3F12">
      <w:rPr>
        <w:rFonts w:eastAsia="Cambria" w:cs="MyriadPro-LightSemiCn"/>
        <w:spacing w:val="-6"/>
        <w:kern w:val="16"/>
        <w:sz w:val="16"/>
        <w:szCs w:val="20"/>
        <w:lang w:val="fr-FR"/>
      </w:rPr>
      <w:t>Belgium</w:t>
    </w:r>
    <w:proofErr w:type="spellEnd"/>
    <w:r w:rsidRPr="00AF3F12">
      <w:rPr>
        <w:lang w:val="fr-FR"/>
      </w:rPr>
      <w:tab/>
    </w:r>
  </w:p>
  <w:p w14:paraId="1E9A420D" w14:textId="77777777" w:rsidR="00E15697" w:rsidRPr="00AF3F12" w:rsidRDefault="00E15697" w:rsidP="00AF3F12">
    <w:pPr>
      <w:tabs>
        <w:tab w:val="left" w:pos="3686"/>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FBD9" w14:textId="77777777" w:rsidR="00D828C6" w:rsidRDefault="00D828C6">
      <w:r>
        <w:separator/>
      </w:r>
    </w:p>
  </w:footnote>
  <w:footnote w:type="continuationSeparator" w:id="0">
    <w:p w14:paraId="5D860A01" w14:textId="77777777" w:rsidR="00D828C6" w:rsidRDefault="00D828C6">
      <w:r>
        <w:continuationSeparator/>
      </w:r>
    </w:p>
  </w:footnote>
  <w:footnote w:id="1">
    <w:p w14:paraId="7E424165" w14:textId="77777777" w:rsidR="00E15697" w:rsidRPr="00AC64D6" w:rsidRDefault="00E15697" w:rsidP="00AC64D6">
      <w:pPr>
        <w:pStyle w:val="FootnoteText"/>
        <w:ind w:left="113" w:hanging="113"/>
        <w:rPr>
          <w:sz w:val="18"/>
          <w:szCs w:val="18"/>
        </w:rPr>
      </w:pPr>
      <w:r w:rsidRPr="00AC64D6">
        <w:rPr>
          <w:rStyle w:val="FootnoteReference"/>
          <w:sz w:val="18"/>
          <w:szCs w:val="18"/>
        </w:rPr>
        <w:footnoteRef/>
      </w:r>
      <w:r w:rsidRPr="00AC64D6">
        <w:rPr>
          <w:sz w:val="18"/>
          <w:szCs w:val="18"/>
        </w:rPr>
        <w:t xml:space="preserve"> The term ‘project’ used in this template equates to an ‘action’ in certain other Horizon 2020 documentation</w:t>
      </w:r>
    </w:p>
  </w:footnote>
  <w:footnote w:id="2">
    <w:p w14:paraId="4ED3B481" w14:textId="77777777" w:rsidR="00E15697" w:rsidRPr="007424AA" w:rsidRDefault="00E15697" w:rsidP="007424AA">
      <w:pPr>
        <w:pStyle w:val="CM4"/>
        <w:spacing w:before="60" w:after="60"/>
        <w:ind w:left="113" w:hanging="113"/>
        <w:jc w:val="both"/>
        <w:rPr>
          <w:rFonts w:ascii="Arial" w:hAnsi="Arial" w:cs="Arial"/>
          <w:sz w:val="18"/>
          <w:szCs w:val="18"/>
        </w:rPr>
      </w:pPr>
      <w:r w:rsidRPr="007424AA">
        <w:rPr>
          <w:rStyle w:val="FootnoteReference"/>
          <w:rFonts w:ascii="Arial" w:eastAsiaTheme="majorEastAsia" w:hAnsi="Arial" w:cs="Arial"/>
          <w:sz w:val="18"/>
          <w:szCs w:val="18"/>
        </w:rPr>
        <w:footnoteRef/>
      </w:r>
      <w:r w:rsidRPr="007424AA">
        <w:rPr>
          <w:rFonts w:ascii="Arial" w:hAnsi="Arial" w:cs="Arial"/>
          <w:sz w:val="18"/>
          <w:szCs w:val="18"/>
        </w:rPr>
        <w:t xml:space="preserve">Recital 33 of H2020 the rules of </w:t>
      </w:r>
      <w:proofErr w:type="gramStart"/>
      <w:r w:rsidRPr="007424AA">
        <w:rPr>
          <w:rFonts w:ascii="Arial" w:hAnsi="Arial" w:cs="Arial"/>
          <w:sz w:val="18"/>
          <w:szCs w:val="18"/>
        </w:rPr>
        <w:t>participation(</w:t>
      </w:r>
      <w:proofErr w:type="gramEnd"/>
      <w:r w:rsidRPr="007424AA">
        <w:rPr>
          <w:rFonts w:ascii="Arial" w:hAnsi="Arial" w:cs="Arial"/>
          <w:sz w:val="18"/>
          <w:szCs w:val="18"/>
        </w:rPr>
        <w:t>33) : Rules governing the exploitation and dissemination of results should be laid down to ensure that participants protect, exploit and disseminate those results as appropriate, and to provide for the possibility of additional exploitation conditions in the European strategic interest. Participants that have received Union funding, and that plan to exploit the results generated with such funding primarily in third countries not associated with Horizon 2020, should indicate how the Union funding will benefit Europe's overall competitiveness (reciprocity principle), as set out in the grant agreement.</w:t>
      </w:r>
    </w:p>
    <w:p w14:paraId="2AC09999" w14:textId="77777777" w:rsidR="00E15697" w:rsidRPr="004E4341" w:rsidRDefault="00E15697" w:rsidP="008803B8">
      <w:pPr>
        <w:pStyle w:val="FootnoteText"/>
        <w:jc w:val="both"/>
      </w:pPr>
    </w:p>
  </w:footnote>
  <w:footnote w:id="3">
    <w:p w14:paraId="39D1492A" w14:textId="77777777" w:rsidR="00E15697" w:rsidRDefault="00E15697" w:rsidP="0007553C">
      <w:pPr>
        <w:pStyle w:val="FootnoteText"/>
        <w:jc w:val="both"/>
      </w:pPr>
      <w:r>
        <w:rPr>
          <w:rStyle w:val="FootnoteReference"/>
        </w:rPr>
        <w:footnoteRef/>
      </w:r>
      <w:r>
        <w:t xml:space="preserve"> In accordance with article 25.3 of the IMI2 model grant agreement, exploitation shall be understood as follows:</w:t>
      </w:r>
    </w:p>
    <w:p w14:paraId="2CF0AE25" w14:textId="77777777" w:rsidR="00E15697" w:rsidRDefault="00E15697" w:rsidP="0007553C">
      <w:pPr>
        <w:pStyle w:val="FootnoteText"/>
        <w:jc w:val="both"/>
      </w:pPr>
      <w:r>
        <w:t>(a)          'research use' means the use of results or background needed to use results, for all purposes other than for completing the action or for direct exploitation and which includes but is not limited to the application of results as a tool for research, including clinical research and trials and which directly or indirectly contributes to the objectives set out in the Societal Challenge health, demographic change and well-being referred to in Regulation (EU) No 1291/2013.</w:t>
      </w:r>
    </w:p>
    <w:p w14:paraId="28558BC6" w14:textId="77777777" w:rsidR="00E15697" w:rsidRPr="007663F9" w:rsidRDefault="00E15697" w:rsidP="0007553C">
      <w:pPr>
        <w:pStyle w:val="FootnoteText"/>
        <w:jc w:val="both"/>
        <w:rPr>
          <w:lang w:val="en-US"/>
        </w:rPr>
      </w:pPr>
      <w:r>
        <w:t>(b)          'direct exploitation' means developing results for commercialization, including through clinical trials, or commercializing results themselves.”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CE39" w14:textId="77777777" w:rsidR="00E15697" w:rsidRDefault="00E15697" w:rsidP="00B42467">
    <w:pPr>
      <w:pStyle w:val="Header"/>
      <w:jc w:val="right"/>
    </w:pPr>
    <w:r w:rsidRPr="00B42467">
      <w:rPr>
        <w:noProof/>
        <w:lang w:val="en-US"/>
      </w:rPr>
      <w:drawing>
        <wp:inline distT="0" distB="0" distL="0" distR="0" wp14:anchorId="08DDA2CF" wp14:editId="39BB8BA2">
          <wp:extent cx="1617345" cy="508000"/>
          <wp:effectExtent l="25400" t="0" r="825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617345" cy="508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CFFD" w14:textId="77777777" w:rsidR="00E15697" w:rsidRDefault="00E15697" w:rsidP="00A448FD">
    <w:pPr>
      <w:pStyle w:val="Header"/>
      <w:jc w:val="right"/>
    </w:pPr>
  </w:p>
  <w:p w14:paraId="2D0D09A2" w14:textId="77777777" w:rsidR="00E15697" w:rsidRDefault="00E15697" w:rsidP="00F548E2">
    <w:pPr>
      <w:pStyle w:val="Header"/>
      <w:jc w:val="right"/>
      <w:rPr>
        <w:rFonts w:ascii="Myriad Pro" w:hAnsi="Myriad Pro" w:cs="Arial"/>
        <w:b/>
        <w:color w:val="7CB82F"/>
        <w:sz w:val="16"/>
        <w:szCs w:val="16"/>
      </w:rPr>
    </w:pPr>
  </w:p>
  <w:p w14:paraId="683754D4" w14:textId="77777777" w:rsidR="00E15697" w:rsidRDefault="00E15697" w:rsidP="001B37EE">
    <w:pPr>
      <w:pStyle w:val="Header"/>
      <w:jc w:val="center"/>
    </w:pPr>
  </w:p>
  <w:p w14:paraId="2DBE4613" w14:textId="77777777" w:rsidR="00E15697" w:rsidRDefault="00E156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CF8C" w14:textId="77777777" w:rsidR="00E15697" w:rsidRPr="001B37EE" w:rsidRDefault="00E15697" w:rsidP="001B37EE">
    <w:pPr>
      <w:pStyle w:val="Header"/>
      <w:jc w:val="right"/>
      <w:rPr>
        <w:rFonts w:ascii="Myriad Pro" w:hAnsi="Myriad Pro" w:cs="Arial"/>
        <w:b/>
        <w:color w:val="7CB82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2D0B56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DB4A634"/>
    <w:lvl w:ilvl="0">
      <w:start w:val="1"/>
      <w:numFmt w:val="lowerRoman"/>
      <w:pStyle w:val="ListNumber3"/>
      <w:lvlText w:val="%1."/>
      <w:lvlJc w:val="right"/>
      <w:pPr>
        <w:ind w:left="927" w:hanging="360"/>
      </w:pPr>
      <w:rPr>
        <w:rFonts w:hint="default"/>
        <w:color w:val="4F9237"/>
      </w:rPr>
    </w:lvl>
  </w:abstractNum>
  <w:abstractNum w:abstractNumId="2" w15:restartNumberingAfterBreak="0">
    <w:nsid w:val="FFFFFF7F"/>
    <w:multiLevelType w:val="singleLevel"/>
    <w:tmpl w:val="5C5CBEE8"/>
    <w:lvl w:ilvl="0">
      <w:start w:val="1"/>
      <w:numFmt w:val="lowerLetter"/>
      <w:pStyle w:val="ListNumber2"/>
      <w:lvlText w:val="%1."/>
      <w:lvlJc w:val="left"/>
      <w:pPr>
        <w:ind w:left="644" w:hanging="360"/>
      </w:pPr>
      <w:rPr>
        <w:rFonts w:hint="default"/>
        <w:color w:val="4F9237"/>
      </w:rPr>
    </w:lvl>
  </w:abstractNum>
  <w:abstractNum w:abstractNumId="3" w15:restartNumberingAfterBreak="0">
    <w:nsid w:val="FFFFFF80"/>
    <w:multiLevelType w:val="singleLevel"/>
    <w:tmpl w:val="C30294EE"/>
    <w:lvl w:ilvl="0">
      <w:start w:val="1"/>
      <w:numFmt w:val="bullet"/>
      <w:pStyle w:val="ListBullet5"/>
      <w:lvlText w:val=""/>
      <w:lvlJc w:val="left"/>
      <w:pPr>
        <w:ind w:left="1492" w:hanging="360"/>
      </w:pPr>
      <w:rPr>
        <w:rFonts w:ascii="Wingdings" w:hAnsi="Wingdings" w:hint="default"/>
        <w:color w:val="4F9237"/>
      </w:rPr>
    </w:lvl>
  </w:abstractNum>
  <w:abstractNum w:abstractNumId="4" w15:restartNumberingAfterBreak="0">
    <w:nsid w:val="FFFFFF81"/>
    <w:multiLevelType w:val="singleLevel"/>
    <w:tmpl w:val="29562640"/>
    <w:lvl w:ilvl="0">
      <w:start w:val="1"/>
      <w:numFmt w:val="bullet"/>
      <w:pStyle w:val="ListBullet4"/>
      <w:lvlText w:val=""/>
      <w:lvlJc w:val="left"/>
      <w:pPr>
        <w:ind w:left="1211" w:hanging="360"/>
      </w:pPr>
      <w:rPr>
        <w:rFonts w:ascii="Wingdings" w:hAnsi="Wingdings" w:hint="default"/>
        <w:color w:val="4F9237"/>
      </w:rPr>
    </w:lvl>
  </w:abstractNum>
  <w:abstractNum w:abstractNumId="5" w15:restartNumberingAfterBreak="0">
    <w:nsid w:val="FFFFFF82"/>
    <w:multiLevelType w:val="singleLevel"/>
    <w:tmpl w:val="A64663B4"/>
    <w:lvl w:ilvl="0">
      <w:start w:val="1"/>
      <w:numFmt w:val="bullet"/>
      <w:pStyle w:val="ListBullet3"/>
      <w:lvlText w:val=""/>
      <w:lvlJc w:val="left"/>
      <w:pPr>
        <w:ind w:left="926" w:hanging="360"/>
      </w:pPr>
      <w:rPr>
        <w:rFonts w:ascii="Wingdings" w:hAnsi="Wingdings" w:hint="default"/>
        <w:color w:val="4F9237"/>
      </w:rPr>
    </w:lvl>
  </w:abstractNum>
  <w:abstractNum w:abstractNumId="6" w15:restartNumberingAfterBreak="0">
    <w:nsid w:val="FFFFFF88"/>
    <w:multiLevelType w:val="singleLevel"/>
    <w:tmpl w:val="14D449F8"/>
    <w:lvl w:ilvl="0">
      <w:start w:val="1"/>
      <w:numFmt w:val="decimal"/>
      <w:pStyle w:val="ListNumber"/>
      <w:lvlText w:val="%1."/>
      <w:lvlJc w:val="left"/>
      <w:pPr>
        <w:ind w:left="360" w:hanging="360"/>
      </w:pPr>
      <w:rPr>
        <w:rFonts w:hint="default"/>
        <w:color w:val="008F75" w:themeColor="accent1"/>
      </w:rPr>
    </w:lvl>
  </w:abstractNum>
  <w:abstractNum w:abstractNumId="7" w15:restartNumberingAfterBreak="0">
    <w:nsid w:val="1B8876DA"/>
    <w:multiLevelType w:val="hybridMultilevel"/>
    <w:tmpl w:val="9EA466C0"/>
    <w:lvl w:ilvl="0" w:tplc="08090017">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8" w15:restartNumberingAfterBreak="0">
    <w:nsid w:val="1BEF6580"/>
    <w:multiLevelType w:val="hybridMultilevel"/>
    <w:tmpl w:val="5BFC4738"/>
    <w:lvl w:ilvl="0" w:tplc="505ADDB8">
      <w:start w:val="1"/>
      <w:numFmt w:val="bullet"/>
      <w:pStyle w:val="IMIbulletlistlevel1"/>
      <w:lvlText w:val=""/>
      <w:lvlJc w:val="left"/>
      <w:pPr>
        <w:ind w:left="360" w:hanging="360"/>
      </w:pPr>
      <w:rPr>
        <w:rFonts w:ascii="Wingdings" w:hAnsi="Wingdings" w:hint="default"/>
        <w:color w:val="008F75"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2B20A0"/>
    <w:multiLevelType w:val="multilevel"/>
    <w:tmpl w:val="0809001D"/>
    <w:styleLink w:val="Style1"/>
    <w:lvl w:ilvl="0">
      <w:start w:val="1"/>
      <w:numFmt w:val="bullet"/>
      <w:lvlText w:val=""/>
      <w:lvlJc w:val="left"/>
      <w:pPr>
        <w:ind w:left="360" w:hanging="360"/>
      </w:pPr>
      <w:rPr>
        <w:rFonts w:ascii="Wingdings" w:hAnsi="Wingdings" w:hint="default"/>
        <w:color w:val="4F9237" w:themeColor="accent2"/>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77357C"/>
    <w:multiLevelType w:val="multilevel"/>
    <w:tmpl w:val="91C0191E"/>
    <w:styleLink w:val="Style2"/>
    <w:lvl w:ilvl="0">
      <w:start w:val="1"/>
      <w:numFmt w:val="bullet"/>
      <w:lvlText w:val=""/>
      <w:lvlJc w:val="left"/>
      <w:pPr>
        <w:ind w:left="720" w:hanging="360"/>
      </w:pPr>
      <w:rPr>
        <w:rFonts w:ascii="Wingdings" w:hAnsi="Wingdings" w:hint="default"/>
        <w:color w:val="4F923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CF2158"/>
    <w:multiLevelType w:val="multilevel"/>
    <w:tmpl w:val="524EDBB8"/>
    <w:styleLink w:val="IMIbulletlist"/>
    <w:lvl w:ilvl="0">
      <w:start w:val="1"/>
      <w:numFmt w:val="bullet"/>
      <w:lvlText w:val=""/>
      <w:lvlJc w:val="left"/>
      <w:pPr>
        <w:ind w:left="284" w:hanging="284"/>
      </w:pPr>
      <w:rPr>
        <w:rFonts w:ascii="Wingdings" w:hAnsi="Wingdings"/>
        <w:b w:val="0"/>
        <w:i w:val="0"/>
        <w:color w:val="06715C"/>
      </w:rPr>
    </w:lvl>
    <w:lvl w:ilvl="1">
      <w:start w:val="1"/>
      <w:numFmt w:val="bullet"/>
      <w:lvlText w:val=""/>
      <w:lvlJc w:val="left"/>
      <w:pPr>
        <w:ind w:left="568" w:hanging="284"/>
      </w:pPr>
      <w:rPr>
        <w:rFonts w:ascii="Wingdings" w:hAnsi="Wingdings" w:hint="default"/>
        <w:color w:val="008F75" w:themeColor="accent1"/>
      </w:rPr>
    </w:lvl>
    <w:lvl w:ilvl="2">
      <w:start w:val="1"/>
      <w:numFmt w:val="bullet"/>
      <w:lvlText w:val=""/>
      <w:lvlJc w:val="left"/>
      <w:pPr>
        <w:ind w:left="852" w:hanging="284"/>
      </w:pPr>
      <w:rPr>
        <w:rFonts w:ascii="Wingdings" w:hAnsi="Wingdings" w:hint="default"/>
        <w:color w:val="008F75" w:themeColor="accent1"/>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2C382B16"/>
    <w:multiLevelType w:val="hybridMultilevel"/>
    <w:tmpl w:val="21D8D786"/>
    <w:lvl w:ilvl="0" w:tplc="10DAF4AE">
      <w:start w:val="1"/>
      <w:numFmt w:val="bullet"/>
      <w:pStyle w:val="ListBullet"/>
      <w:lvlText w:val=""/>
      <w:lvlJc w:val="left"/>
      <w:pPr>
        <w:ind w:left="360" w:hanging="360"/>
      </w:pPr>
      <w:rPr>
        <w:rFonts w:ascii="Wingdings" w:hAnsi="Wingdings" w:hint="default"/>
        <w:color w:val="4F9237" w:themeColor="accen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756D3"/>
    <w:multiLevelType w:val="multilevel"/>
    <w:tmpl w:val="0809001D"/>
    <w:styleLink w:val="Style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EB5CC7"/>
    <w:multiLevelType w:val="multilevel"/>
    <w:tmpl w:val="7C96F0A2"/>
    <w:styleLink w:val="ArticleSection"/>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320F1799"/>
    <w:multiLevelType w:val="hybridMultilevel"/>
    <w:tmpl w:val="E4FA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F0876"/>
    <w:multiLevelType w:val="multilevel"/>
    <w:tmpl w:val="0809001D"/>
    <w:styleLink w:val="IMIbulletlevel1"/>
    <w:lvl w:ilvl="0">
      <w:start w:val="1"/>
      <w:numFmt w:val="bullet"/>
      <w:lvlText w:val=""/>
      <w:lvlJc w:val="left"/>
      <w:pPr>
        <w:ind w:left="360" w:hanging="360"/>
      </w:pPr>
      <w:rPr>
        <w:rFonts w:ascii="Wingdings" w:hAnsi="Wingdings" w:hint="default"/>
        <w:color w:val="4F9237"/>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A45373"/>
    <w:multiLevelType w:val="hybridMultilevel"/>
    <w:tmpl w:val="3592A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6FC6286"/>
    <w:multiLevelType w:val="multilevel"/>
    <w:tmpl w:val="7C96F0A2"/>
    <w:numStyleLink w:val="ArticleSection"/>
  </w:abstractNum>
  <w:abstractNum w:abstractNumId="19" w15:restartNumberingAfterBreak="0">
    <w:nsid w:val="7B7B600E"/>
    <w:multiLevelType w:val="hybridMultilevel"/>
    <w:tmpl w:val="AD786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4"/>
  </w:num>
  <w:num w:numId="4">
    <w:abstractNumId w:val="10"/>
  </w:num>
  <w:num w:numId="5">
    <w:abstractNumId w:val="13"/>
  </w:num>
  <w:num w:numId="6">
    <w:abstractNumId w:val="16"/>
  </w:num>
  <w:num w:numId="7">
    <w:abstractNumId w:val="18"/>
  </w:num>
  <w:num w:numId="8">
    <w:abstractNumId w:val="11"/>
  </w:num>
  <w:num w:numId="9">
    <w:abstractNumId w:val="2"/>
  </w:num>
  <w:num w:numId="10">
    <w:abstractNumId w:val="5"/>
  </w:num>
  <w:num w:numId="11">
    <w:abstractNumId w:val="4"/>
  </w:num>
  <w:num w:numId="12">
    <w:abstractNumId w:val="3"/>
  </w:num>
  <w:num w:numId="13">
    <w:abstractNumId w:val="6"/>
  </w:num>
  <w:num w:numId="14">
    <w:abstractNumId w:val="9"/>
  </w:num>
  <w:num w:numId="15">
    <w:abstractNumId w:val="12"/>
  </w:num>
  <w:num w:numId="16">
    <w:abstractNumId w:val="7"/>
  </w:num>
  <w:num w:numId="17">
    <w:abstractNumId w:val="8"/>
  </w:num>
  <w:num w:numId="18">
    <w:abstractNumId w:val="17"/>
  </w:num>
  <w:num w:numId="19">
    <w:abstractNumId w:val="15"/>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defaultTabStop w:val="113"/>
  <w:hyphenationZone w:val="283"/>
  <w:drawingGridHorizontalSpacing w:val="57"/>
  <w:drawingGridVerticalSpacing w:val="57"/>
  <w:displayHorizontalDrawingGridEvery w:val="0"/>
  <w:displayVerticalDrawingGridEvery w:val="0"/>
  <w:characterSpacingControl w:val="doNotCompress"/>
  <w:hdrShapeDefaults>
    <o:shapedefaults v:ext="edit" spidmax="4097">
      <o:colormru v:ext="edit" colors="#4a9b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B8"/>
    <w:rsid w:val="00003179"/>
    <w:rsid w:val="00003942"/>
    <w:rsid w:val="000262EA"/>
    <w:rsid w:val="00027B3E"/>
    <w:rsid w:val="00035464"/>
    <w:rsid w:val="000362F7"/>
    <w:rsid w:val="00045E29"/>
    <w:rsid w:val="0004781B"/>
    <w:rsid w:val="00066C26"/>
    <w:rsid w:val="0007553C"/>
    <w:rsid w:val="00086A27"/>
    <w:rsid w:val="00087D63"/>
    <w:rsid w:val="000901E1"/>
    <w:rsid w:val="00095A22"/>
    <w:rsid w:val="000B2C06"/>
    <w:rsid w:val="000B7DEF"/>
    <w:rsid w:val="000C139D"/>
    <w:rsid w:val="000C547B"/>
    <w:rsid w:val="000D057E"/>
    <w:rsid w:val="000D0A60"/>
    <w:rsid w:val="000D782E"/>
    <w:rsid w:val="000E100E"/>
    <w:rsid w:val="00107771"/>
    <w:rsid w:val="00113F1F"/>
    <w:rsid w:val="0012543C"/>
    <w:rsid w:val="00131485"/>
    <w:rsid w:val="001448B4"/>
    <w:rsid w:val="00146261"/>
    <w:rsid w:val="0014679C"/>
    <w:rsid w:val="001604E2"/>
    <w:rsid w:val="001740BF"/>
    <w:rsid w:val="00182FD4"/>
    <w:rsid w:val="00191F59"/>
    <w:rsid w:val="00193CD6"/>
    <w:rsid w:val="001A1A00"/>
    <w:rsid w:val="001B37EE"/>
    <w:rsid w:val="001B4975"/>
    <w:rsid w:val="001C329F"/>
    <w:rsid w:val="001D4A74"/>
    <w:rsid w:val="001D76A5"/>
    <w:rsid w:val="001E3F9B"/>
    <w:rsid w:val="001F2745"/>
    <w:rsid w:val="0020029E"/>
    <w:rsid w:val="00212E51"/>
    <w:rsid w:val="00223340"/>
    <w:rsid w:val="00224E8C"/>
    <w:rsid w:val="002335E1"/>
    <w:rsid w:val="00242F96"/>
    <w:rsid w:val="00250D02"/>
    <w:rsid w:val="002520D3"/>
    <w:rsid w:val="00252780"/>
    <w:rsid w:val="002603EF"/>
    <w:rsid w:val="00266DE7"/>
    <w:rsid w:val="00270BC0"/>
    <w:rsid w:val="00291921"/>
    <w:rsid w:val="002B5BD3"/>
    <w:rsid w:val="002B7650"/>
    <w:rsid w:val="002C719D"/>
    <w:rsid w:val="002D0111"/>
    <w:rsid w:val="002D1861"/>
    <w:rsid w:val="002D2066"/>
    <w:rsid w:val="002D4D6A"/>
    <w:rsid w:val="002D5371"/>
    <w:rsid w:val="002D7D54"/>
    <w:rsid w:val="002E52A7"/>
    <w:rsid w:val="002F54F5"/>
    <w:rsid w:val="002F6A54"/>
    <w:rsid w:val="00304028"/>
    <w:rsid w:val="003259A6"/>
    <w:rsid w:val="00326408"/>
    <w:rsid w:val="00327624"/>
    <w:rsid w:val="0033313E"/>
    <w:rsid w:val="00345365"/>
    <w:rsid w:val="003459D9"/>
    <w:rsid w:val="003472AE"/>
    <w:rsid w:val="00357215"/>
    <w:rsid w:val="00357ABD"/>
    <w:rsid w:val="00362D5B"/>
    <w:rsid w:val="0037011D"/>
    <w:rsid w:val="003804F8"/>
    <w:rsid w:val="00381432"/>
    <w:rsid w:val="003A7964"/>
    <w:rsid w:val="003B3948"/>
    <w:rsid w:val="003C1E59"/>
    <w:rsid w:val="003E0571"/>
    <w:rsid w:val="003E6FDE"/>
    <w:rsid w:val="003F323A"/>
    <w:rsid w:val="003F4930"/>
    <w:rsid w:val="003F4F86"/>
    <w:rsid w:val="004023E6"/>
    <w:rsid w:val="00414EDA"/>
    <w:rsid w:val="00431B56"/>
    <w:rsid w:val="00432EA7"/>
    <w:rsid w:val="004354B2"/>
    <w:rsid w:val="00460004"/>
    <w:rsid w:val="004631A8"/>
    <w:rsid w:val="00465945"/>
    <w:rsid w:val="004700D2"/>
    <w:rsid w:val="0047205C"/>
    <w:rsid w:val="0047454E"/>
    <w:rsid w:val="0048071E"/>
    <w:rsid w:val="00485D53"/>
    <w:rsid w:val="00495C69"/>
    <w:rsid w:val="004A0833"/>
    <w:rsid w:val="004A0DBA"/>
    <w:rsid w:val="004B6E7F"/>
    <w:rsid w:val="004C0E26"/>
    <w:rsid w:val="004C3CB3"/>
    <w:rsid w:val="004D410F"/>
    <w:rsid w:val="004D612A"/>
    <w:rsid w:val="004F0F90"/>
    <w:rsid w:val="00513233"/>
    <w:rsid w:val="005160F2"/>
    <w:rsid w:val="00557839"/>
    <w:rsid w:val="00561D90"/>
    <w:rsid w:val="00571C79"/>
    <w:rsid w:val="00583877"/>
    <w:rsid w:val="00586952"/>
    <w:rsid w:val="00587305"/>
    <w:rsid w:val="005A65B1"/>
    <w:rsid w:val="005C4FDE"/>
    <w:rsid w:val="005D6CF9"/>
    <w:rsid w:val="00605EF5"/>
    <w:rsid w:val="00610D06"/>
    <w:rsid w:val="00625405"/>
    <w:rsid w:val="0062559D"/>
    <w:rsid w:val="0063034B"/>
    <w:rsid w:val="0063184B"/>
    <w:rsid w:val="006455A3"/>
    <w:rsid w:val="006543F3"/>
    <w:rsid w:val="006573F9"/>
    <w:rsid w:val="00665106"/>
    <w:rsid w:val="00677885"/>
    <w:rsid w:val="0068456B"/>
    <w:rsid w:val="006915FA"/>
    <w:rsid w:val="00694B36"/>
    <w:rsid w:val="006A566E"/>
    <w:rsid w:val="006B194D"/>
    <w:rsid w:val="006C3A3B"/>
    <w:rsid w:val="006D03CD"/>
    <w:rsid w:val="006D2099"/>
    <w:rsid w:val="006D33FF"/>
    <w:rsid w:val="006E072C"/>
    <w:rsid w:val="006E20FC"/>
    <w:rsid w:val="006F0078"/>
    <w:rsid w:val="006F4C4D"/>
    <w:rsid w:val="00701DDF"/>
    <w:rsid w:val="00705ADC"/>
    <w:rsid w:val="00706A4F"/>
    <w:rsid w:val="00711179"/>
    <w:rsid w:val="007112AD"/>
    <w:rsid w:val="007418F3"/>
    <w:rsid w:val="007424AA"/>
    <w:rsid w:val="00743572"/>
    <w:rsid w:val="00765591"/>
    <w:rsid w:val="0077073F"/>
    <w:rsid w:val="00770AE0"/>
    <w:rsid w:val="00770E57"/>
    <w:rsid w:val="00775C27"/>
    <w:rsid w:val="00792D6D"/>
    <w:rsid w:val="007B346D"/>
    <w:rsid w:val="007B6D0D"/>
    <w:rsid w:val="007C6B10"/>
    <w:rsid w:val="007E502A"/>
    <w:rsid w:val="007F55BD"/>
    <w:rsid w:val="00805CF5"/>
    <w:rsid w:val="00815959"/>
    <w:rsid w:val="00815D85"/>
    <w:rsid w:val="00831A9B"/>
    <w:rsid w:val="00835DF6"/>
    <w:rsid w:val="0083619D"/>
    <w:rsid w:val="00836353"/>
    <w:rsid w:val="00841399"/>
    <w:rsid w:val="00850833"/>
    <w:rsid w:val="00851B2E"/>
    <w:rsid w:val="00854241"/>
    <w:rsid w:val="00854F83"/>
    <w:rsid w:val="00855DAB"/>
    <w:rsid w:val="0085640F"/>
    <w:rsid w:val="00862A9D"/>
    <w:rsid w:val="0086644D"/>
    <w:rsid w:val="00874B90"/>
    <w:rsid w:val="00875449"/>
    <w:rsid w:val="008803B8"/>
    <w:rsid w:val="008913A6"/>
    <w:rsid w:val="008D0E16"/>
    <w:rsid w:val="008D5CF8"/>
    <w:rsid w:val="008E0705"/>
    <w:rsid w:val="008E5E99"/>
    <w:rsid w:val="008E734C"/>
    <w:rsid w:val="008F0A48"/>
    <w:rsid w:val="008F337D"/>
    <w:rsid w:val="009073CC"/>
    <w:rsid w:val="00920C71"/>
    <w:rsid w:val="00946930"/>
    <w:rsid w:val="00973C40"/>
    <w:rsid w:val="009805B2"/>
    <w:rsid w:val="0099169B"/>
    <w:rsid w:val="009919AE"/>
    <w:rsid w:val="00994B70"/>
    <w:rsid w:val="009970A4"/>
    <w:rsid w:val="009A3F15"/>
    <w:rsid w:val="009B1D54"/>
    <w:rsid w:val="009B6A51"/>
    <w:rsid w:val="009B7D6F"/>
    <w:rsid w:val="009C32B4"/>
    <w:rsid w:val="009C66A3"/>
    <w:rsid w:val="009C6D7C"/>
    <w:rsid w:val="009D2CE5"/>
    <w:rsid w:val="009D6851"/>
    <w:rsid w:val="009E25CB"/>
    <w:rsid w:val="009E56A8"/>
    <w:rsid w:val="009F21CD"/>
    <w:rsid w:val="00A028A3"/>
    <w:rsid w:val="00A03795"/>
    <w:rsid w:val="00A276CB"/>
    <w:rsid w:val="00A31114"/>
    <w:rsid w:val="00A40ACB"/>
    <w:rsid w:val="00A42B5A"/>
    <w:rsid w:val="00A448FD"/>
    <w:rsid w:val="00A4534F"/>
    <w:rsid w:val="00A573FB"/>
    <w:rsid w:val="00A6177D"/>
    <w:rsid w:val="00A62B2E"/>
    <w:rsid w:val="00A64084"/>
    <w:rsid w:val="00A813A8"/>
    <w:rsid w:val="00A9063F"/>
    <w:rsid w:val="00A979EB"/>
    <w:rsid w:val="00AC2F4B"/>
    <w:rsid w:val="00AC5A27"/>
    <w:rsid w:val="00AC64D6"/>
    <w:rsid w:val="00AD1100"/>
    <w:rsid w:val="00AD578C"/>
    <w:rsid w:val="00AF11AA"/>
    <w:rsid w:val="00AF2175"/>
    <w:rsid w:val="00AF2B27"/>
    <w:rsid w:val="00AF3F12"/>
    <w:rsid w:val="00AF52F0"/>
    <w:rsid w:val="00B05A08"/>
    <w:rsid w:val="00B06835"/>
    <w:rsid w:val="00B106E9"/>
    <w:rsid w:val="00B207C9"/>
    <w:rsid w:val="00B24438"/>
    <w:rsid w:val="00B42467"/>
    <w:rsid w:val="00B43CF3"/>
    <w:rsid w:val="00B54C92"/>
    <w:rsid w:val="00B608D7"/>
    <w:rsid w:val="00B63EAD"/>
    <w:rsid w:val="00B72B11"/>
    <w:rsid w:val="00B872A0"/>
    <w:rsid w:val="00B925E8"/>
    <w:rsid w:val="00B93A90"/>
    <w:rsid w:val="00BB7A54"/>
    <w:rsid w:val="00BC0683"/>
    <w:rsid w:val="00BD1F86"/>
    <w:rsid w:val="00BD4344"/>
    <w:rsid w:val="00BE50F3"/>
    <w:rsid w:val="00C06743"/>
    <w:rsid w:val="00C07FE0"/>
    <w:rsid w:val="00C35DA7"/>
    <w:rsid w:val="00C424E8"/>
    <w:rsid w:val="00C55D33"/>
    <w:rsid w:val="00C67493"/>
    <w:rsid w:val="00C674EF"/>
    <w:rsid w:val="00C73E09"/>
    <w:rsid w:val="00C8198B"/>
    <w:rsid w:val="00C8318A"/>
    <w:rsid w:val="00C86542"/>
    <w:rsid w:val="00CA0A08"/>
    <w:rsid w:val="00CB317E"/>
    <w:rsid w:val="00CB5865"/>
    <w:rsid w:val="00CC3A68"/>
    <w:rsid w:val="00CC55A4"/>
    <w:rsid w:val="00CC5EB1"/>
    <w:rsid w:val="00CC61C3"/>
    <w:rsid w:val="00CC64EB"/>
    <w:rsid w:val="00CD2DD4"/>
    <w:rsid w:val="00CF56DA"/>
    <w:rsid w:val="00CF5BBC"/>
    <w:rsid w:val="00D11B4D"/>
    <w:rsid w:val="00D234C5"/>
    <w:rsid w:val="00D26320"/>
    <w:rsid w:val="00D572F0"/>
    <w:rsid w:val="00D577EF"/>
    <w:rsid w:val="00D67107"/>
    <w:rsid w:val="00D70526"/>
    <w:rsid w:val="00D71541"/>
    <w:rsid w:val="00D771B5"/>
    <w:rsid w:val="00D7771F"/>
    <w:rsid w:val="00D82475"/>
    <w:rsid w:val="00D828C6"/>
    <w:rsid w:val="00D8414E"/>
    <w:rsid w:val="00D96F20"/>
    <w:rsid w:val="00DA36EF"/>
    <w:rsid w:val="00DB0B52"/>
    <w:rsid w:val="00DB645F"/>
    <w:rsid w:val="00DC04B7"/>
    <w:rsid w:val="00DC338D"/>
    <w:rsid w:val="00DD06E1"/>
    <w:rsid w:val="00DD2A51"/>
    <w:rsid w:val="00DE1308"/>
    <w:rsid w:val="00DE17AC"/>
    <w:rsid w:val="00DF00DA"/>
    <w:rsid w:val="00DF6D37"/>
    <w:rsid w:val="00DF7373"/>
    <w:rsid w:val="00E15697"/>
    <w:rsid w:val="00E25C7A"/>
    <w:rsid w:val="00E30C7A"/>
    <w:rsid w:val="00E33ABB"/>
    <w:rsid w:val="00E363E3"/>
    <w:rsid w:val="00E364D2"/>
    <w:rsid w:val="00E37CE3"/>
    <w:rsid w:val="00E40562"/>
    <w:rsid w:val="00E42B9A"/>
    <w:rsid w:val="00E46448"/>
    <w:rsid w:val="00E558FA"/>
    <w:rsid w:val="00E74E59"/>
    <w:rsid w:val="00E76C9C"/>
    <w:rsid w:val="00E80BAD"/>
    <w:rsid w:val="00E82053"/>
    <w:rsid w:val="00EB6536"/>
    <w:rsid w:val="00EC74FD"/>
    <w:rsid w:val="00ED2162"/>
    <w:rsid w:val="00ED633C"/>
    <w:rsid w:val="00EF29FD"/>
    <w:rsid w:val="00EF54F0"/>
    <w:rsid w:val="00EF5D98"/>
    <w:rsid w:val="00F043DF"/>
    <w:rsid w:val="00F0616A"/>
    <w:rsid w:val="00F10600"/>
    <w:rsid w:val="00F16D75"/>
    <w:rsid w:val="00F31E07"/>
    <w:rsid w:val="00F334FB"/>
    <w:rsid w:val="00F36D84"/>
    <w:rsid w:val="00F377D6"/>
    <w:rsid w:val="00F548E2"/>
    <w:rsid w:val="00F62B61"/>
    <w:rsid w:val="00F646A2"/>
    <w:rsid w:val="00F6635F"/>
    <w:rsid w:val="00F663EA"/>
    <w:rsid w:val="00F77E2E"/>
    <w:rsid w:val="00F80DFF"/>
    <w:rsid w:val="00F84636"/>
    <w:rsid w:val="00FA01A6"/>
    <w:rsid w:val="00FB0791"/>
    <w:rsid w:val="00FC1351"/>
    <w:rsid w:val="00FD43DB"/>
    <w:rsid w:val="00FF2594"/>
    <w:rsid w:val="00FF52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4a9b34"/>
    </o:shapedefaults>
    <o:shapelayout v:ext="edit">
      <o:idmap v:ext="edit" data="1"/>
    </o:shapelayout>
  </w:shapeDefaults>
  <w:decimalSymbol w:val="."/>
  <w:listSeparator w:val=","/>
  <w14:docId w14:val="2401EEF8"/>
  <w15:docId w15:val="{6E70D7BC-B748-4224-9109-FB57B4C5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uiPriority="69"/>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4534F"/>
    <w:rPr>
      <w:rFonts w:ascii="Arial" w:hAnsi="Arial"/>
      <w:sz w:val="20"/>
      <w:lang w:val="en-GB"/>
    </w:rPr>
  </w:style>
  <w:style w:type="paragraph" w:styleId="Heading1">
    <w:name w:val="heading 1"/>
    <w:basedOn w:val="Normal"/>
    <w:next w:val="Normal"/>
    <w:link w:val="Heading1Char"/>
    <w:qFormat/>
    <w:rsid w:val="00E42B9A"/>
    <w:pPr>
      <w:keepNext/>
      <w:keepLines/>
      <w:spacing w:before="480" w:after="240"/>
      <w:outlineLvl w:val="0"/>
    </w:pPr>
    <w:rPr>
      <w:rFonts w:eastAsiaTheme="majorEastAsia" w:cstheme="majorBidi"/>
      <w:b/>
      <w:bCs/>
      <w:color w:val="005A76"/>
      <w:sz w:val="32"/>
      <w:szCs w:val="32"/>
    </w:rPr>
  </w:style>
  <w:style w:type="paragraph" w:styleId="Heading2">
    <w:name w:val="heading 2"/>
    <w:basedOn w:val="Normal"/>
    <w:next w:val="Normal"/>
    <w:link w:val="Heading2Char"/>
    <w:qFormat/>
    <w:rsid w:val="00E42B9A"/>
    <w:pPr>
      <w:keepNext/>
      <w:keepLines/>
      <w:spacing w:before="480" w:after="240"/>
      <w:contextualSpacing/>
      <w:outlineLvl w:val="1"/>
    </w:pPr>
    <w:rPr>
      <w:rFonts w:eastAsia="Arial" w:cstheme="majorBidi"/>
      <w:b/>
      <w:bCs/>
      <w:noProof/>
      <w:color w:val="787B7E"/>
      <w:sz w:val="28"/>
      <w:szCs w:val="26"/>
      <w:lang w:eastAsia="en-GB"/>
    </w:rPr>
  </w:style>
  <w:style w:type="paragraph" w:styleId="Heading3">
    <w:name w:val="heading 3"/>
    <w:basedOn w:val="Normal"/>
    <w:next w:val="Normal"/>
    <w:link w:val="Heading3Char"/>
    <w:qFormat/>
    <w:rsid w:val="00775C27"/>
    <w:pPr>
      <w:keepNext/>
      <w:keepLines/>
      <w:numPr>
        <w:ilvl w:val="2"/>
      </w:numPr>
      <w:spacing w:before="240" w:after="240"/>
      <w:contextualSpacing/>
      <w:outlineLvl w:val="2"/>
    </w:pPr>
    <w:rPr>
      <w:rFonts w:eastAsiaTheme="majorEastAsia" w:cstheme="majorBidi"/>
      <w:b/>
      <w:bCs/>
    </w:rPr>
  </w:style>
  <w:style w:type="paragraph" w:styleId="Heading4">
    <w:name w:val="heading 4"/>
    <w:basedOn w:val="Normal"/>
    <w:next w:val="Normal"/>
    <w:link w:val="Heading4Char"/>
    <w:autoRedefine/>
    <w:qFormat/>
    <w:rsid w:val="00431B56"/>
    <w:pPr>
      <w:keepNext/>
      <w:keepLines/>
      <w:spacing w:after="120"/>
      <w:ind w:left="339"/>
      <w:jc w:val="both"/>
      <w:outlineLvl w:val="3"/>
    </w:pPr>
    <w:rPr>
      <w:rFonts w:eastAsiaTheme="majorEastAsia" w:cstheme="majorBidi"/>
      <w:b/>
      <w:bCs/>
      <w:iCs/>
    </w:rPr>
  </w:style>
  <w:style w:type="paragraph" w:styleId="Heading5">
    <w:name w:val="heading 5"/>
    <w:aliases w:val="5H"/>
    <w:basedOn w:val="Normal"/>
    <w:next w:val="Normal"/>
    <w:link w:val="Heading5Char"/>
    <w:qFormat/>
    <w:rsid w:val="00485D53"/>
    <w:pPr>
      <w:keepNext/>
      <w:keepLines/>
      <w:numPr>
        <w:ilvl w:val="4"/>
        <w:numId w:val="7"/>
      </w:numPr>
      <w:spacing w:before="200"/>
      <w:outlineLvl w:val="4"/>
    </w:pPr>
    <w:rPr>
      <w:rFonts w:asciiTheme="majorHAnsi" w:eastAsiaTheme="majorEastAsia" w:hAnsiTheme="majorHAnsi" w:cstheme="majorBidi"/>
      <w:color w:val="00473A" w:themeColor="accent1" w:themeShade="80"/>
    </w:rPr>
  </w:style>
  <w:style w:type="paragraph" w:styleId="Heading6">
    <w:name w:val="heading 6"/>
    <w:basedOn w:val="Normal"/>
    <w:next w:val="Normal"/>
    <w:link w:val="Heading6Char"/>
    <w:qFormat/>
    <w:rsid w:val="00485D53"/>
    <w:pPr>
      <w:keepNext/>
      <w:keepLines/>
      <w:numPr>
        <w:ilvl w:val="5"/>
        <w:numId w:val="7"/>
      </w:numPr>
      <w:spacing w:before="200"/>
      <w:outlineLvl w:val="5"/>
    </w:pPr>
    <w:rPr>
      <w:rFonts w:asciiTheme="majorHAnsi" w:eastAsiaTheme="majorEastAsia" w:hAnsiTheme="majorHAnsi" w:cstheme="majorBidi"/>
      <w:i/>
      <w:iCs/>
      <w:color w:val="00473A" w:themeColor="accent1" w:themeShade="80"/>
    </w:rPr>
  </w:style>
  <w:style w:type="paragraph" w:styleId="Heading7">
    <w:name w:val="heading 7"/>
    <w:basedOn w:val="Normal"/>
    <w:next w:val="Normal"/>
    <w:link w:val="Heading7Char"/>
    <w:qFormat/>
    <w:rsid w:val="00485D53"/>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485D53"/>
    <w:pPr>
      <w:keepNext/>
      <w:keepLines/>
      <w:numPr>
        <w:ilvl w:val="7"/>
        <w:numId w:val="7"/>
      </w:numPr>
      <w:spacing w:before="200"/>
      <w:outlineLvl w:val="7"/>
    </w:pPr>
    <w:rPr>
      <w:rFonts w:asciiTheme="majorHAnsi" w:eastAsiaTheme="majorEastAsia" w:hAnsiTheme="majorHAnsi" w:cstheme="majorBidi"/>
      <w:color w:val="363636" w:themeColor="text1" w:themeTint="C9"/>
      <w:szCs w:val="20"/>
    </w:rPr>
  </w:style>
  <w:style w:type="paragraph" w:styleId="Heading9">
    <w:name w:val="heading 9"/>
    <w:basedOn w:val="Normal"/>
    <w:next w:val="Normal"/>
    <w:link w:val="Heading9Char"/>
    <w:qFormat/>
    <w:rsid w:val="00485D53"/>
    <w:pPr>
      <w:keepNext/>
      <w:keepLines/>
      <w:numPr>
        <w:ilvl w:val="8"/>
        <w:numId w:val="7"/>
      </w:numPr>
      <w:spacing w:before="200"/>
      <w:outlineLvl w:val="8"/>
    </w:pPr>
    <w:rPr>
      <w:rFonts w:asciiTheme="majorHAnsi" w:eastAsiaTheme="majorEastAsia" w:hAnsiTheme="majorHAnsi" w:cstheme="majorBidi"/>
      <w:i/>
      <w:iCs/>
      <w:color w:val="363636" w:themeColor="text1" w:themeTint="C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FA0"/>
    <w:pPr>
      <w:tabs>
        <w:tab w:val="center" w:pos="4986"/>
        <w:tab w:val="right" w:pos="9972"/>
      </w:tabs>
    </w:pPr>
  </w:style>
  <w:style w:type="character" w:customStyle="1" w:styleId="HeaderChar">
    <w:name w:val="Header Char"/>
    <w:basedOn w:val="DefaultParagraphFont"/>
    <w:link w:val="Header"/>
    <w:uiPriority w:val="99"/>
    <w:rsid w:val="004B5FA0"/>
    <w:rPr>
      <w:rFonts w:ascii="Arial" w:hAnsi="Arial"/>
      <w:lang w:val="it-IT"/>
    </w:rPr>
  </w:style>
  <w:style w:type="paragraph" w:styleId="Footer">
    <w:name w:val="footer"/>
    <w:basedOn w:val="Normal"/>
    <w:link w:val="FooterChar"/>
    <w:uiPriority w:val="99"/>
    <w:unhideWhenUsed/>
    <w:rsid w:val="004B5FA0"/>
    <w:pPr>
      <w:tabs>
        <w:tab w:val="center" w:pos="4986"/>
        <w:tab w:val="right" w:pos="9972"/>
      </w:tabs>
    </w:pPr>
  </w:style>
  <w:style w:type="character" w:customStyle="1" w:styleId="FooterChar">
    <w:name w:val="Footer Char"/>
    <w:basedOn w:val="DefaultParagraphFont"/>
    <w:link w:val="Footer"/>
    <w:uiPriority w:val="99"/>
    <w:rsid w:val="004B5FA0"/>
    <w:rPr>
      <w:rFonts w:ascii="Arial" w:hAnsi="Arial"/>
      <w:lang w:val="it-IT"/>
    </w:rPr>
  </w:style>
  <w:style w:type="table" w:styleId="MediumShading2-Accent6">
    <w:name w:val="Medium Shading 2 Accent 6"/>
    <w:basedOn w:val="TableNormal"/>
    <w:rsid w:val="006E7F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702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7028" w:themeFill="accent6"/>
      </w:tcPr>
    </w:tblStylePr>
    <w:tblStylePr w:type="lastCol">
      <w:rPr>
        <w:b/>
        <w:bCs/>
        <w:color w:val="FFFFFF" w:themeColor="background1"/>
      </w:rPr>
      <w:tblPr/>
      <w:tcPr>
        <w:tcBorders>
          <w:left w:val="nil"/>
          <w:right w:val="nil"/>
          <w:insideH w:val="nil"/>
          <w:insideV w:val="nil"/>
        </w:tcBorders>
        <w:shd w:val="clear" w:color="auto" w:fill="DA702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Continue">
    <w:name w:val="List Continue"/>
    <w:basedOn w:val="Normal"/>
    <w:rsid w:val="006F7BDB"/>
    <w:pPr>
      <w:spacing w:after="120"/>
      <w:ind w:left="283"/>
      <w:contextualSpacing/>
    </w:pPr>
  </w:style>
  <w:style w:type="character" w:customStyle="1" w:styleId="Heading1Char">
    <w:name w:val="Heading 1 Char"/>
    <w:basedOn w:val="DefaultParagraphFont"/>
    <w:link w:val="Heading1"/>
    <w:rsid w:val="00E42B9A"/>
    <w:rPr>
      <w:rFonts w:ascii="Arial" w:eastAsiaTheme="majorEastAsia" w:hAnsi="Arial" w:cstheme="majorBidi"/>
      <w:b/>
      <w:bCs/>
      <w:color w:val="005A76"/>
      <w:sz w:val="32"/>
      <w:szCs w:val="32"/>
      <w:lang w:val="en-GB"/>
    </w:rPr>
  </w:style>
  <w:style w:type="character" w:customStyle="1" w:styleId="Heading2Char">
    <w:name w:val="Heading 2 Char"/>
    <w:basedOn w:val="DefaultParagraphFont"/>
    <w:link w:val="Heading2"/>
    <w:rsid w:val="00E42B9A"/>
    <w:rPr>
      <w:rFonts w:ascii="Arial" w:eastAsia="Arial" w:hAnsi="Arial" w:cstheme="majorBidi"/>
      <w:b/>
      <w:bCs/>
      <w:noProof/>
      <w:color w:val="787B7E"/>
      <w:sz w:val="28"/>
      <w:szCs w:val="26"/>
      <w:lang w:val="en-GB" w:eastAsia="en-GB"/>
    </w:rPr>
  </w:style>
  <w:style w:type="character" w:customStyle="1" w:styleId="Heading3Char">
    <w:name w:val="Heading 3 Char"/>
    <w:basedOn w:val="DefaultParagraphFont"/>
    <w:link w:val="Heading3"/>
    <w:rsid w:val="00775C27"/>
    <w:rPr>
      <w:rFonts w:ascii="Arial" w:eastAsiaTheme="majorEastAsia" w:hAnsi="Arial" w:cstheme="majorBidi"/>
      <w:b/>
      <w:bCs/>
      <w:sz w:val="20"/>
      <w:lang w:val="en-GB"/>
    </w:rPr>
  </w:style>
  <w:style w:type="character" w:customStyle="1" w:styleId="Heading4Char">
    <w:name w:val="Heading 4 Char"/>
    <w:basedOn w:val="DefaultParagraphFont"/>
    <w:link w:val="Heading4"/>
    <w:rsid w:val="00431B56"/>
    <w:rPr>
      <w:rFonts w:ascii="Arial" w:eastAsiaTheme="majorEastAsia" w:hAnsi="Arial" w:cstheme="majorBidi"/>
      <w:b/>
      <w:bCs/>
      <w:iCs/>
      <w:sz w:val="20"/>
      <w:lang w:val="en-GB"/>
    </w:rPr>
  </w:style>
  <w:style w:type="character" w:customStyle="1" w:styleId="Heading5Char">
    <w:name w:val="Heading 5 Char"/>
    <w:aliases w:val="5H Char"/>
    <w:basedOn w:val="DefaultParagraphFont"/>
    <w:link w:val="Heading5"/>
    <w:rsid w:val="006F7BDB"/>
    <w:rPr>
      <w:rFonts w:asciiTheme="majorHAnsi" w:eastAsiaTheme="majorEastAsia" w:hAnsiTheme="majorHAnsi" w:cstheme="majorBidi"/>
      <w:color w:val="00473A" w:themeColor="accent1" w:themeShade="80"/>
      <w:sz w:val="20"/>
      <w:lang w:val="en-GB"/>
    </w:rPr>
  </w:style>
  <w:style w:type="character" w:customStyle="1" w:styleId="Heading6Char">
    <w:name w:val="Heading 6 Char"/>
    <w:basedOn w:val="DefaultParagraphFont"/>
    <w:link w:val="Heading6"/>
    <w:rsid w:val="006F7BDB"/>
    <w:rPr>
      <w:rFonts w:asciiTheme="majorHAnsi" w:eastAsiaTheme="majorEastAsia" w:hAnsiTheme="majorHAnsi" w:cstheme="majorBidi"/>
      <w:i/>
      <w:iCs/>
      <w:color w:val="00473A" w:themeColor="accent1" w:themeShade="80"/>
      <w:sz w:val="20"/>
      <w:lang w:val="en-GB"/>
    </w:rPr>
  </w:style>
  <w:style w:type="character" w:customStyle="1" w:styleId="Heading7Char">
    <w:name w:val="Heading 7 Char"/>
    <w:basedOn w:val="DefaultParagraphFont"/>
    <w:link w:val="Heading7"/>
    <w:rsid w:val="006F7BDB"/>
    <w:rPr>
      <w:rFonts w:asciiTheme="majorHAnsi" w:eastAsiaTheme="majorEastAsia" w:hAnsiTheme="majorHAnsi" w:cstheme="majorBidi"/>
      <w:i/>
      <w:iCs/>
      <w:color w:val="404040" w:themeColor="text1" w:themeTint="BF"/>
      <w:sz w:val="20"/>
      <w:lang w:val="en-GB"/>
    </w:rPr>
  </w:style>
  <w:style w:type="character" w:customStyle="1" w:styleId="Heading8Char">
    <w:name w:val="Heading 8 Char"/>
    <w:basedOn w:val="DefaultParagraphFont"/>
    <w:link w:val="Heading8"/>
    <w:rsid w:val="006F7BDB"/>
    <w:rPr>
      <w:rFonts w:asciiTheme="majorHAnsi" w:eastAsiaTheme="majorEastAsia" w:hAnsiTheme="majorHAnsi" w:cstheme="majorBidi"/>
      <w:color w:val="363636" w:themeColor="text1" w:themeTint="C9"/>
      <w:sz w:val="20"/>
      <w:szCs w:val="20"/>
      <w:lang w:val="en-GB"/>
    </w:rPr>
  </w:style>
  <w:style w:type="character" w:customStyle="1" w:styleId="Heading9Char">
    <w:name w:val="Heading 9 Char"/>
    <w:basedOn w:val="DefaultParagraphFont"/>
    <w:link w:val="Heading9"/>
    <w:rsid w:val="006F7BDB"/>
    <w:rPr>
      <w:rFonts w:asciiTheme="majorHAnsi" w:eastAsiaTheme="majorEastAsia" w:hAnsiTheme="majorHAnsi" w:cstheme="majorBidi"/>
      <w:i/>
      <w:iCs/>
      <w:color w:val="363636" w:themeColor="text1" w:themeTint="C9"/>
      <w:sz w:val="20"/>
      <w:szCs w:val="20"/>
      <w:lang w:val="en-GB"/>
    </w:rPr>
  </w:style>
  <w:style w:type="numbering" w:styleId="ArticleSection">
    <w:name w:val="Outline List 3"/>
    <w:basedOn w:val="NoList"/>
    <w:rsid w:val="006F7BDB"/>
    <w:pPr>
      <w:numPr>
        <w:numId w:val="3"/>
      </w:numPr>
    </w:pPr>
  </w:style>
  <w:style w:type="character" w:styleId="Hyperlink">
    <w:name w:val="Hyperlink"/>
    <w:basedOn w:val="DefaultParagraphFont"/>
    <w:uiPriority w:val="99"/>
    <w:qFormat/>
    <w:rsid w:val="00E42B9A"/>
    <w:rPr>
      <w:rFonts w:ascii="Arial" w:hAnsi="Arial"/>
      <w:color w:val="06715C"/>
      <w:sz w:val="20"/>
      <w:u w:val="single" w:color="007540"/>
    </w:rPr>
  </w:style>
  <w:style w:type="character" w:styleId="FollowedHyperlink">
    <w:name w:val="FollowedHyperlink"/>
    <w:aliases w:val="Followed Hyperlink"/>
    <w:basedOn w:val="DefaultParagraphFont"/>
    <w:rsid w:val="00485D53"/>
    <w:rPr>
      <w:rFonts w:ascii="Arial" w:hAnsi="Arial"/>
      <w:color w:val="06715C"/>
      <w:sz w:val="20"/>
      <w:u w:val="single"/>
    </w:rPr>
  </w:style>
  <w:style w:type="paragraph" w:styleId="BodyText">
    <w:name w:val="Body Text"/>
    <w:basedOn w:val="Normal"/>
    <w:link w:val="BodyTextChar"/>
    <w:qFormat/>
    <w:rsid w:val="00775C27"/>
    <w:pPr>
      <w:spacing w:before="120" w:after="240"/>
    </w:pPr>
    <w:rPr>
      <w:iCs/>
    </w:rPr>
  </w:style>
  <w:style w:type="character" w:customStyle="1" w:styleId="BodyTextChar">
    <w:name w:val="Body Text Char"/>
    <w:basedOn w:val="DefaultParagraphFont"/>
    <w:link w:val="BodyText"/>
    <w:rsid w:val="00775C27"/>
    <w:rPr>
      <w:rFonts w:ascii="Arial" w:hAnsi="Arial"/>
      <w:iCs/>
      <w:sz w:val="20"/>
      <w:lang w:val="en-GB"/>
    </w:rPr>
  </w:style>
  <w:style w:type="table" w:styleId="MediumList1-Accent3">
    <w:name w:val="Medium List 1 Accent 3"/>
    <w:basedOn w:val="TableNormal"/>
    <w:rsid w:val="006F7BDB"/>
    <w:rPr>
      <w:color w:val="000000" w:themeColor="text1"/>
    </w:rPr>
    <w:tblPr>
      <w:tblStyleRowBandSize w:val="1"/>
      <w:tblStyleColBandSize w:val="1"/>
      <w:tblBorders>
        <w:top w:val="single" w:sz="8" w:space="0" w:color="007D91" w:themeColor="accent3"/>
        <w:bottom w:val="single" w:sz="8" w:space="0" w:color="007D91" w:themeColor="accent3"/>
      </w:tblBorders>
    </w:tblPr>
    <w:tblStylePr w:type="firstRow">
      <w:rPr>
        <w:rFonts w:asciiTheme="majorHAnsi" w:eastAsiaTheme="majorEastAsia" w:hAnsiTheme="majorHAnsi" w:cstheme="majorBidi"/>
      </w:rPr>
      <w:tblPr/>
      <w:tcPr>
        <w:tcBorders>
          <w:top w:val="nil"/>
          <w:bottom w:val="single" w:sz="8" w:space="0" w:color="007D91" w:themeColor="accent3"/>
        </w:tcBorders>
      </w:tcPr>
    </w:tblStylePr>
    <w:tblStylePr w:type="lastRow">
      <w:rPr>
        <w:b/>
        <w:bCs/>
        <w:color w:val="007D91" w:themeColor="text2"/>
      </w:rPr>
      <w:tblPr/>
      <w:tcPr>
        <w:tcBorders>
          <w:top w:val="single" w:sz="8" w:space="0" w:color="007D91" w:themeColor="accent3"/>
          <w:bottom w:val="single" w:sz="8" w:space="0" w:color="007D91" w:themeColor="accent3"/>
        </w:tcBorders>
      </w:tcPr>
    </w:tblStylePr>
    <w:tblStylePr w:type="firstCol">
      <w:rPr>
        <w:b/>
        <w:bCs/>
      </w:rPr>
    </w:tblStylePr>
    <w:tblStylePr w:type="lastCol">
      <w:rPr>
        <w:b/>
        <w:bCs/>
      </w:rPr>
      <w:tblPr/>
      <w:tcPr>
        <w:tcBorders>
          <w:top w:val="single" w:sz="8" w:space="0" w:color="007D91" w:themeColor="accent3"/>
          <w:bottom w:val="single" w:sz="8" w:space="0" w:color="007D91" w:themeColor="accent3"/>
        </w:tcBorders>
      </w:tcPr>
    </w:tblStylePr>
    <w:tblStylePr w:type="band1Vert">
      <w:tblPr/>
      <w:tcPr>
        <w:shd w:val="clear" w:color="auto" w:fill="A4F2FF" w:themeFill="accent3" w:themeFillTint="3F"/>
      </w:tcPr>
    </w:tblStylePr>
    <w:tblStylePr w:type="band1Horz">
      <w:tblPr/>
      <w:tcPr>
        <w:shd w:val="clear" w:color="auto" w:fill="A4F2FF" w:themeFill="accent3" w:themeFillTint="3F"/>
      </w:tcPr>
    </w:tblStylePr>
  </w:style>
  <w:style w:type="table" w:styleId="TableGrid">
    <w:name w:val="Table Grid"/>
    <w:aliases w:val="IMI table 4"/>
    <w:basedOn w:val="TableNormal"/>
    <w:uiPriority w:val="59"/>
    <w:rsid w:val="006F7B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
    <w:name w:val="Body"/>
    <w:uiPriority w:val="99"/>
    <w:rsid w:val="00086A27"/>
    <w:rPr>
      <w:rFonts w:ascii="Arial" w:hAnsi="Arial" w:cs="HelveticaNeue-Light"/>
      <w:sz w:val="20"/>
      <w:szCs w:val="18"/>
    </w:rPr>
  </w:style>
  <w:style w:type="paragraph" w:styleId="BalloonText">
    <w:name w:val="Balloon Text"/>
    <w:basedOn w:val="Normal"/>
    <w:link w:val="BalloonTextChar"/>
    <w:uiPriority w:val="99"/>
    <w:rsid w:val="00DC338D"/>
    <w:rPr>
      <w:rFonts w:ascii="Tahoma" w:hAnsi="Tahoma" w:cs="Tahoma"/>
      <w:sz w:val="16"/>
      <w:szCs w:val="16"/>
    </w:rPr>
  </w:style>
  <w:style w:type="character" w:customStyle="1" w:styleId="BalloonTextChar">
    <w:name w:val="Balloon Text Char"/>
    <w:basedOn w:val="DefaultParagraphFont"/>
    <w:link w:val="BalloonText"/>
    <w:uiPriority w:val="99"/>
    <w:rsid w:val="00DC338D"/>
    <w:rPr>
      <w:rFonts w:ascii="Tahoma" w:hAnsi="Tahoma" w:cs="Tahoma"/>
      <w:sz w:val="16"/>
      <w:szCs w:val="16"/>
      <w:lang w:val="en-GB"/>
    </w:rPr>
  </w:style>
  <w:style w:type="paragraph" w:customStyle="1" w:styleId="Datevenue">
    <w:name w:val="Date &amp; venue"/>
    <w:basedOn w:val="Normal"/>
    <w:autoRedefine/>
    <w:rsid w:val="00CC3A68"/>
    <w:pPr>
      <w:spacing w:after="120"/>
      <w:contextualSpacing/>
    </w:pPr>
  </w:style>
  <w:style w:type="paragraph" w:customStyle="1" w:styleId="IMIheading2">
    <w:name w:val="IMI heading 2"/>
    <w:basedOn w:val="Normal"/>
    <w:autoRedefine/>
    <w:rsid w:val="00571C79"/>
    <w:pPr>
      <w:tabs>
        <w:tab w:val="right" w:pos="9639"/>
      </w:tabs>
      <w:spacing w:before="120" w:after="240"/>
      <w:contextualSpacing/>
    </w:pPr>
    <w:rPr>
      <w:rFonts w:cs="Arial"/>
      <w:b/>
      <w:color w:val="787B7E"/>
      <w:sz w:val="28"/>
      <w:szCs w:val="28"/>
    </w:rPr>
  </w:style>
  <w:style w:type="paragraph" w:customStyle="1" w:styleId="IMIheading1">
    <w:name w:val="IMI heading 1"/>
    <w:basedOn w:val="Normal"/>
    <w:rsid w:val="00571C79"/>
    <w:pPr>
      <w:spacing w:before="240" w:after="240"/>
      <w:contextualSpacing/>
    </w:pPr>
    <w:rPr>
      <w:rFonts w:cs="Arial"/>
      <w:b/>
      <w:color w:val="007D91" w:themeColor="text2"/>
      <w:sz w:val="32"/>
      <w:szCs w:val="32"/>
    </w:rPr>
  </w:style>
  <w:style w:type="paragraph" w:customStyle="1" w:styleId="IMIheading3">
    <w:name w:val="IMI heading 3"/>
    <w:basedOn w:val="Normal"/>
    <w:rsid w:val="00CC3A68"/>
    <w:pPr>
      <w:spacing w:after="120"/>
    </w:pPr>
    <w:rPr>
      <w:rFonts w:eastAsia="Arial" w:cs="Arial"/>
      <w:b/>
      <w:szCs w:val="20"/>
    </w:rPr>
  </w:style>
  <w:style w:type="paragraph" w:styleId="Closing">
    <w:name w:val="Closing"/>
    <w:basedOn w:val="Normal"/>
    <w:link w:val="ClosingChar"/>
    <w:rsid w:val="00CC3A68"/>
    <w:pPr>
      <w:ind w:left="4252"/>
    </w:pPr>
  </w:style>
  <w:style w:type="character" w:customStyle="1" w:styleId="ClosingChar">
    <w:name w:val="Closing Char"/>
    <w:basedOn w:val="DefaultParagraphFont"/>
    <w:link w:val="Closing"/>
    <w:rsid w:val="00CC3A68"/>
    <w:rPr>
      <w:rFonts w:ascii="Arial" w:hAnsi="Arial"/>
      <w:sz w:val="20"/>
      <w:lang w:val="en-GB"/>
    </w:rPr>
  </w:style>
  <w:style w:type="paragraph" w:styleId="E-mailSignature">
    <w:name w:val="E-mail Signature"/>
    <w:basedOn w:val="Normal"/>
    <w:link w:val="E-mailSignatureChar"/>
    <w:rsid w:val="00CC3A68"/>
  </w:style>
  <w:style w:type="character" w:customStyle="1" w:styleId="E-mailSignatureChar">
    <w:name w:val="E-mail Signature Char"/>
    <w:basedOn w:val="DefaultParagraphFont"/>
    <w:link w:val="E-mailSignature"/>
    <w:rsid w:val="00CC3A68"/>
    <w:rPr>
      <w:rFonts w:ascii="Arial" w:hAnsi="Arial"/>
      <w:sz w:val="20"/>
      <w:lang w:val="en-GB"/>
    </w:rPr>
  </w:style>
  <w:style w:type="paragraph" w:styleId="ListBullet">
    <w:name w:val="List Bullet"/>
    <w:basedOn w:val="Normal"/>
    <w:qFormat/>
    <w:rsid w:val="00775C27"/>
    <w:pPr>
      <w:numPr>
        <w:numId w:val="15"/>
      </w:numPr>
      <w:spacing w:after="240"/>
      <w:ind w:left="357" w:hanging="357"/>
      <w:contextualSpacing/>
    </w:pPr>
  </w:style>
  <w:style w:type="paragraph" w:styleId="ListBullet2">
    <w:name w:val="List Bullet 2"/>
    <w:basedOn w:val="Normal"/>
    <w:qFormat/>
    <w:rsid w:val="00775C27"/>
    <w:pPr>
      <w:spacing w:after="240"/>
      <w:contextualSpacing/>
    </w:pPr>
  </w:style>
  <w:style w:type="paragraph" w:styleId="ListBullet3">
    <w:name w:val="List Bullet 3"/>
    <w:basedOn w:val="Normal"/>
    <w:qFormat/>
    <w:rsid w:val="00775C27"/>
    <w:pPr>
      <w:numPr>
        <w:numId w:val="10"/>
      </w:numPr>
      <w:tabs>
        <w:tab w:val="left" w:pos="284"/>
      </w:tabs>
      <w:spacing w:after="240"/>
      <w:ind w:left="924" w:hanging="357"/>
      <w:contextualSpacing/>
    </w:pPr>
    <w:rPr>
      <w:lang w:val="it-IT"/>
    </w:rPr>
  </w:style>
  <w:style w:type="paragraph" w:styleId="ListBullet4">
    <w:name w:val="List Bullet 4"/>
    <w:basedOn w:val="Normal"/>
    <w:qFormat/>
    <w:rsid w:val="00775C27"/>
    <w:pPr>
      <w:numPr>
        <w:numId w:val="11"/>
      </w:numPr>
      <w:spacing w:after="240"/>
      <w:ind w:left="1208" w:hanging="357"/>
      <w:contextualSpacing/>
    </w:pPr>
  </w:style>
  <w:style w:type="paragraph" w:styleId="ListBullet5">
    <w:name w:val="List Bullet 5"/>
    <w:basedOn w:val="Normal"/>
    <w:qFormat/>
    <w:rsid w:val="00775C27"/>
    <w:pPr>
      <w:numPr>
        <w:numId w:val="12"/>
      </w:numPr>
      <w:spacing w:after="240"/>
      <w:ind w:left="1491" w:hanging="357"/>
      <w:contextualSpacing/>
    </w:pPr>
  </w:style>
  <w:style w:type="paragraph" w:styleId="ListNumber">
    <w:name w:val="List Number"/>
    <w:basedOn w:val="Normal"/>
    <w:qFormat/>
    <w:rsid w:val="00775C27"/>
    <w:pPr>
      <w:numPr>
        <w:numId w:val="13"/>
      </w:numPr>
      <w:spacing w:after="240"/>
      <w:ind w:left="357" w:hanging="357"/>
      <w:contextualSpacing/>
    </w:pPr>
  </w:style>
  <w:style w:type="paragraph" w:styleId="ListNumber2">
    <w:name w:val="List Number 2"/>
    <w:basedOn w:val="Normal"/>
    <w:autoRedefine/>
    <w:rsid w:val="00A4534F"/>
    <w:pPr>
      <w:numPr>
        <w:numId w:val="9"/>
      </w:numPr>
      <w:contextualSpacing/>
    </w:pPr>
  </w:style>
  <w:style w:type="paragraph" w:styleId="ListNumber3">
    <w:name w:val="List Number 3"/>
    <w:basedOn w:val="Normal"/>
    <w:rsid w:val="00086A27"/>
    <w:pPr>
      <w:numPr>
        <w:numId w:val="1"/>
      </w:numPr>
      <w:contextualSpacing/>
    </w:pPr>
  </w:style>
  <w:style w:type="paragraph" w:styleId="ListNumber4">
    <w:name w:val="List Number 4"/>
    <w:basedOn w:val="Normal"/>
    <w:rsid w:val="00086A27"/>
    <w:pPr>
      <w:numPr>
        <w:numId w:val="2"/>
      </w:numPr>
      <w:contextualSpacing/>
    </w:pPr>
  </w:style>
  <w:style w:type="character" w:styleId="PageNumber">
    <w:name w:val="page number"/>
    <w:basedOn w:val="DefaultParagraphFont"/>
    <w:rsid w:val="00485D53"/>
    <w:rPr>
      <w:rFonts w:ascii="Arial" w:hAnsi="Arial"/>
      <w:sz w:val="16"/>
    </w:rPr>
  </w:style>
  <w:style w:type="paragraph" w:styleId="HTMLAddress">
    <w:name w:val="HTML Address"/>
    <w:basedOn w:val="Normal"/>
    <w:link w:val="HTMLAddressChar"/>
    <w:autoRedefine/>
    <w:rsid w:val="00485D53"/>
    <w:rPr>
      <w:iCs/>
      <w:color w:val="06715C"/>
    </w:rPr>
  </w:style>
  <w:style w:type="character" w:customStyle="1" w:styleId="HTMLAddressChar">
    <w:name w:val="HTML Address Char"/>
    <w:basedOn w:val="DefaultParagraphFont"/>
    <w:link w:val="HTMLAddress"/>
    <w:rsid w:val="00485D53"/>
    <w:rPr>
      <w:rFonts w:ascii="Arial" w:hAnsi="Arial"/>
      <w:iCs/>
      <w:color w:val="06715C"/>
      <w:sz w:val="20"/>
      <w:lang w:val="en-GB"/>
    </w:rPr>
  </w:style>
  <w:style w:type="table" w:customStyle="1" w:styleId="TableGrid1">
    <w:name w:val="Table Grid1"/>
    <w:basedOn w:val="TableNormal"/>
    <w:next w:val="TableGrid"/>
    <w:uiPriority w:val="59"/>
    <w:rsid w:val="009B7D6F"/>
    <w:pPr>
      <w:spacing w:after="120"/>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2">
    <w:name w:val="Style2"/>
    <w:uiPriority w:val="99"/>
    <w:rsid w:val="009B7D6F"/>
    <w:pPr>
      <w:numPr>
        <w:numId w:val="4"/>
      </w:numPr>
    </w:pPr>
  </w:style>
  <w:style w:type="numbering" w:customStyle="1" w:styleId="Style3">
    <w:name w:val="Style3"/>
    <w:uiPriority w:val="99"/>
    <w:rsid w:val="009B7D6F"/>
    <w:pPr>
      <w:numPr>
        <w:numId w:val="5"/>
      </w:numPr>
    </w:pPr>
  </w:style>
  <w:style w:type="numbering" w:customStyle="1" w:styleId="IMIbulletlevel1">
    <w:name w:val="IMI bullet level 1"/>
    <w:uiPriority w:val="99"/>
    <w:rsid w:val="00571C79"/>
    <w:pPr>
      <w:numPr>
        <w:numId w:val="6"/>
      </w:numPr>
    </w:pPr>
  </w:style>
  <w:style w:type="paragraph" w:styleId="FootnoteText">
    <w:name w:val="footnote text"/>
    <w:aliases w:val="Schriftart: 9 pt,Schriftart: 10 pt,Schriftart: 8 pt,WB-Fußnotentext,fn,footnote text,Footnotes,Footnote ak"/>
    <w:basedOn w:val="Normal"/>
    <w:link w:val="FootnoteTextChar"/>
    <w:qFormat/>
    <w:rsid w:val="00E42B9A"/>
    <w:rPr>
      <w:sz w:val="16"/>
      <w:szCs w:val="20"/>
    </w:rPr>
  </w:style>
  <w:style w:type="character" w:customStyle="1" w:styleId="FootnoteTextChar">
    <w:name w:val="Footnote Text Char"/>
    <w:aliases w:val="Schriftart: 9 pt Char,Schriftart: 10 pt Char,Schriftart: 8 pt Char,WB-Fußnotentext Char,fn Char,footnote text Char,Footnotes Char,Footnote ak Char"/>
    <w:basedOn w:val="DefaultParagraphFont"/>
    <w:link w:val="FootnoteText"/>
    <w:rsid w:val="00E42B9A"/>
    <w:rPr>
      <w:rFonts w:ascii="Arial" w:hAnsi="Arial"/>
      <w:sz w:val="16"/>
      <w:szCs w:val="20"/>
      <w:lang w:val="en-GB"/>
    </w:rPr>
  </w:style>
  <w:style w:type="paragraph" w:styleId="NormalWeb">
    <w:name w:val="Normal (Web)"/>
    <w:basedOn w:val="Normal"/>
    <w:autoRedefine/>
    <w:rsid w:val="00485D53"/>
    <w:rPr>
      <w:rFonts w:cs="Times New Roman"/>
    </w:rPr>
  </w:style>
  <w:style w:type="numbering" w:customStyle="1" w:styleId="IMIbulletlist">
    <w:name w:val="IMI bullet list"/>
    <w:uiPriority w:val="99"/>
    <w:rsid w:val="00485D53"/>
    <w:pPr>
      <w:numPr>
        <w:numId w:val="8"/>
      </w:numPr>
    </w:pPr>
  </w:style>
  <w:style w:type="paragraph" w:customStyle="1" w:styleId="Paragrafobase">
    <w:name w:val="[Paragrafo base]"/>
    <w:basedOn w:val="Normal"/>
    <w:uiPriority w:val="99"/>
    <w:rsid w:val="00B106E9"/>
    <w:pPr>
      <w:widowControl w:val="0"/>
      <w:autoSpaceDE w:val="0"/>
      <w:autoSpaceDN w:val="0"/>
      <w:adjustRightInd w:val="0"/>
      <w:spacing w:line="288" w:lineRule="auto"/>
      <w:textAlignment w:val="center"/>
    </w:pPr>
    <w:rPr>
      <w:rFonts w:ascii="MinionPro-Regular" w:hAnsi="MinionPro-Regular" w:cs="MinionPro-Regular"/>
      <w:color w:val="000000"/>
      <w:sz w:val="24"/>
      <w:lang w:val="it-IT"/>
    </w:rPr>
  </w:style>
  <w:style w:type="numbering" w:customStyle="1" w:styleId="IMIbulletlevel11">
    <w:name w:val="IMI bullet level 11"/>
    <w:uiPriority w:val="99"/>
    <w:rsid w:val="00D71541"/>
  </w:style>
  <w:style w:type="table" w:customStyle="1" w:styleId="TableGrid2">
    <w:name w:val="Table Grid2"/>
    <w:basedOn w:val="TableNormal"/>
    <w:next w:val="TableGrid"/>
    <w:rsid w:val="00D7154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42B9A"/>
    <w:pPr>
      <w:numPr>
        <w:numId w:val="14"/>
      </w:numPr>
    </w:pPr>
  </w:style>
  <w:style w:type="paragraph" w:styleId="TOCHeading">
    <w:name w:val="TOC Heading"/>
    <w:basedOn w:val="Heading1"/>
    <w:next w:val="Normal"/>
    <w:uiPriority w:val="39"/>
    <w:unhideWhenUsed/>
    <w:qFormat/>
    <w:rsid w:val="00775C27"/>
    <w:pPr>
      <w:spacing w:before="0" w:line="276" w:lineRule="auto"/>
      <w:outlineLvl w:val="9"/>
    </w:pPr>
    <w:rPr>
      <w:color w:val="008F75" w:themeColor="accent1"/>
      <w:sz w:val="36"/>
      <w:szCs w:val="28"/>
      <w:lang w:val="en-US" w:eastAsia="ja-JP"/>
    </w:rPr>
  </w:style>
  <w:style w:type="table" w:styleId="MediumGrid3-Accent1">
    <w:name w:val="Medium Grid 3 Accent 1"/>
    <w:aliases w:val="IMI table"/>
    <w:basedOn w:val="TableNormal"/>
    <w:uiPriority w:val="69"/>
    <w:rsid w:val="00851B2E"/>
    <w:pPr>
      <w:spacing w:before="40" w:after="40"/>
    </w:pPr>
    <w:rPr>
      <w:rFonts w:ascii="Arial" w:hAnsi="Arial"/>
      <w:sz w:val="20"/>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uto"/>
    </w:tcPr>
    <w:tblStylePr w:type="firstRow">
      <w:rPr>
        <w:b/>
        <w:bCs/>
        <w:i w:val="0"/>
        <w:iCs w:val="0"/>
        <w:color w:val="FFFFFF" w:themeColor="background1"/>
      </w:rPr>
      <w:tblPr/>
      <w:tcPr>
        <w:shd w:val="clear" w:color="auto" w:fill="77B6C9"/>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F75" w:themeFill="accent1"/>
      </w:tcPr>
    </w:tblStylePr>
    <w:tblStylePr w:type="firstCol">
      <w:rPr>
        <w:b/>
        <w:bCs/>
        <w:i w:val="0"/>
        <w:iCs w:val="0"/>
        <w:color w:val="FFFFFF" w:themeColor="background1"/>
      </w:rPr>
      <w:tblPr/>
      <w:tcPr>
        <w:shd w:val="clear" w:color="auto" w:fill="77B6C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F7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FFDD" w:themeFill="accent1" w:themeFillTint="7F"/>
      </w:tcPr>
    </w:tblStylePr>
    <w:tblStylePr w:type="band1Horz">
      <w:tblPr/>
      <w:tcPr>
        <w:shd w:val="clear" w:color="auto" w:fill="D0E6E8"/>
      </w:tcPr>
    </w:tblStylePr>
  </w:style>
  <w:style w:type="table" w:styleId="MediumGrid3-Accent5">
    <w:name w:val="Medium Grid 3 Accent 5"/>
    <w:basedOn w:val="TableNormal"/>
    <w:rsid w:val="008803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6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607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607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607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607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AD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ADBF" w:themeFill="accent5" w:themeFillTint="7F"/>
      </w:tcPr>
    </w:tblStylePr>
  </w:style>
  <w:style w:type="table" w:styleId="ColorfulGrid-Accent3">
    <w:name w:val="Colorful Grid Accent 3"/>
    <w:basedOn w:val="TableNormal"/>
    <w:rsid w:val="008803B8"/>
    <w:rPr>
      <w:color w:val="000000" w:themeColor="text1"/>
    </w:rPr>
    <w:tblPr>
      <w:tblStyleRowBandSize w:val="1"/>
      <w:tblStyleColBandSize w:val="1"/>
      <w:tblBorders>
        <w:insideH w:val="single" w:sz="4" w:space="0" w:color="FFFFFF" w:themeColor="background1"/>
      </w:tblBorders>
    </w:tblPr>
    <w:tcPr>
      <w:shd w:val="clear" w:color="auto" w:fill="B6F4FF" w:themeFill="accent3" w:themeFillTint="33"/>
    </w:tcPr>
    <w:tblStylePr w:type="firstRow">
      <w:rPr>
        <w:b/>
        <w:bCs/>
      </w:rPr>
      <w:tblPr/>
      <w:tcPr>
        <w:shd w:val="clear" w:color="auto" w:fill="6DEAFF" w:themeFill="accent3" w:themeFillTint="66"/>
      </w:tcPr>
    </w:tblStylePr>
    <w:tblStylePr w:type="lastRow">
      <w:rPr>
        <w:b/>
        <w:bCs/>
        <w:color w:val="000000" w:themeColor="text1"/>
      </w:rPr>
      <w:tblPr/>
      <w:tcPr>
        <w:shd w:val="clear" w:color="auto" w:fill="6DEAFF" w:themeFill="accent3" w:themeFillTint="66"/>
      </w:tcPr>
    </w:tblStylePr>
    <w:tblStylePr w:type="firstCol">
      <w:rPr>
        <w:color w:val="FFFFFF" w:themeColor="background1"/>
      </w:rPr>
      <w:tblPr/>
      <w:tcPr>
        <w:shd w:val="clear" w:color="auto" w:fill="005D6C" w:themeFill="accent3" w:themeFillShade="BF"/>
      </w:tcPr>
    </w:tblStylePr>
    <w:tblStylePr w:type="lastCol">
      <w:rPr>
        <w:color w:val="FFFFFF" w:themeColor="background1"/>
      </w:rPr>
      <w:tblPr/>
      <w:tcPr>
        <w:shd w:val="clear" w:color="auto" w:fill="005D6C" w:themeFill="accent3" w:themeFillShade="BF"/>
      </w:tcPr>
    </w:tblStylePr>
    <w:tblStylePr w:type="band1Vert">
      <w:tblPr/>
      <w:tcPr>
        <w:shd w:val="clear" w:color="auto" w:fill="49E5FF" w:themeFill="accent3" w:themeFillTint="7F"/>
      </w:tcPr>
    </w:tblStylePr>
    <w:tblStylePr w:type="band1Horz">
      <w:tblPr/>
      <w:tcPr>
        <w:shd w:val="clear" w:color="auto" w:fill="49E5FF" w:themeFill="accent3" w:themeFillTint="7F"/>
      </w:tcPr>
    </w:tblStylePr>
  </w:style>
  <w:style w:type="table" w:styleId="DarkList-Accent6">
    <w:name w:val="Dark List Accent 6"/>
    <w:basedOn w:val="TableNormal"/>
    <w:rsid w:val="008803B8"/>
    <w:rPr>
      <w:color w:val="FFFFFF" w:themeColor="background1"/>
    </w:rPr>
    <w:tblPr>
      <w:tblStyleRowBandSize w:val="1"/>
      <w:tblStyleColBandSize w:val="1"/>
    </w:tblPr>
    <w:tcPr>
      <w:shd w:val="clear" w:color="auto" w:fill="DA702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D371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4531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4531C" w:themeFill="accent6" w:themeFillShade="BF"/>
      </w:tcPr>
    </w:tblStylePr>
    <w:tblStylePr w:type="band1Vert">
      <w:tblPr/>
      <w:tcPr>
        <w:tcBorders>
          <w:top w:val="nil"/>
          <w:left w:val="nil"/>
          <w:bottom w:val="nil"/>
          <w:right w:val="nil"/>
          <w:insideH w:val="nil"/>
          <w:insideV w:val="nil"/>
        </w:tcBorders>
        <w:shd w:val="clear" w:color="auto" w:fill="A4531C" w:themeFill="accent6" w:themeFillShade="BF"/>
      </w:tcPr>
    </w:tblStylePr>
    <w:tblStylePr w:type="band1Horz">
      <w:tblPr/>
      <w:tcPr>
        <w:tcBorders>
          <w:top w:val="nil"/>
          <w:left w:val="nil"/>
          <w:bottom w:val="nil"/>
          <w:right w:val="nil"/>
          <w:insideH w:val="nil"/>
          <w:insideV w:val="nil"/>
        </w:tcBorders>
        <w:shd w:val="clear" w:color="auto" w:fill="A4531C" w:themeFill="accent6" w:themeFillShade="BF"/>
      </w:tcPr>
    </w:tblStylePr>
  </w:style>
  <w:style w:type="table" w:styleId="ColorfulGrid-Accent4">
    <w:name w:val="Colorful Grid Accent 4"/>
    <w:basedOn w:val="TableNormal"/>
    <w:rsid w:val="008803B8"/>
    <w:rPr>
      <w:rFonts w:ascii="Arial" w:hAnsi="Arial"/>
      <w:color w:val="FFFFFF" w:themeColor="background1"/>
      <w:sz w:val="18"/>
    </w:rPr>
    <w:tblPr>
      <w:tblStyleRowBandSize w:val="1"/>
      <w:tblStyleColBandSize w:val="1"/>
      <w:tblBorders>
        <w:insideH w:val="single" w:sz="4" w:space="0" w:color="FFFFFF" w:themeColor="background1"/>
      </w:tblBorders>
    </w:tblPr>
    <w:tcPr>
      <w:shd w:val="clear" w:color="auto" w:fill="auto"/>
    </w:tcPr>
    <w:tblStylePr w:type="firstRow">
      <w:rPr>
        <w:rFonts w:ascii="Arial" w:hAnsi="Arial"/>
        <w:b/>
        <w:bCs/>
        <w:sz w:val="18"/>
      </w:rPr>
      <w:tblPr/>
      <w:tcPr>
        <w:shd w:val="clear" w:color="auto" w:fill="62B5BB"/>
      </w:tcPr>
    </w:tblStylePr>
    <w:tblStylePr w:type="lastRow">
      <w:rPr>
        <w:rFonts w:ascii="Arial" w:hAnsi="Arial"/>
        <w:b/>
        <w:bCs/>
        <w:color w:val="000000" w:themeColor="text1"/>
        <w:sz w:val="18"/>
      </w:rPr>
      <w:tblPr/>
      <w:tcPr>
        <w:shd w:val="clear" w:color="auto" w:fill="79E2FF" w:themeFill="accent4" w:themeFillTint="66"/>
      </w:tcPr>
    </w:tblStylePr>
    <w:tblStylePr w:type="firstCol">
      <w:rPr>
        <w:rFonts w:ascii="Arial" w:hAnsi="Arial"/>
        <w:b/>
        <w:color w:val="FFFFFF" w:themeColor="background1"/>
        <w:sz w:val="18"/>
      </w:rPr>
      <w:tblPr/>
      <w:tcPr>
        <w:shd w:val="clear" w:color="auto" w:fill="62B5BB"/>
      </w:tcPr>
    </w:tblStylePr>
    <w:tblStylePr w:type="lastCol">
      <w:rPr>
        <w:color w:val="FFFFFF" w:themeColor="background1"/>
      </w:rPr>
      <w:tblPr/>
      <w:tcPr>
        <w:shd w:val="clear" w:color="auto" w:fill="006783" w:themeFill="accent4" w:themeFillShade="BF"/>
      </w:tcPr>
    </w:tblStylePr>
    <w:tblStylePr w:type="band1Vert">
      <w:tblPr/>
      <w:tcPr>
        <w:shd w:val="clear" w:color="auto" w:fill="58DBFF" w:themeFill="accent4" w:themeFillTint="7F"/>
      </w:tcPr>
    </w:tblStylePr>
    <w:tblStylePr w:type="band1Horz">
      <w:rPr>
        <w:rFonts w:ascii="Arial" w:hAnsi="Arial"/>
        <w:color w:val="auto"/>
        <w:sz w:val="18"/>
      </w:rPr>
      <w:tblPr/>
      <w:tcPr>
        <w:shd w:val="clear" w:color="auto" w:fill="C8E3E2"/>
      </w:tcPr>
    </w:tblStylePr>
    <w:tblStylePr w:type="band2Horz">
      <w:rPr>
        <w:rFonts w:ascii="Arial" w:hAnsi="Arial"/>
        <w:color w:val="auto"/>
        <w:sz w:val="18"/>
      </w:rPr>
    </w:tblStylePr>
  </w:style>
  <w:style w:type="table" w:customStyle="1" w:styleId="IMItable2">
    <w:name w:val="IMI table 2"/>
    <w:basedOn w:val="TableNormal"/>
    <w:uiPriority w:val="99"/>
    <w:rsid w:val="008803B8"/>
    <w:pPr>
      <w:spacing w:before="40" w:after="40"/>
    </w:pPr>
    <w:rPr>
      <w:rFonts w:ascii="Arial" w:hAnsi="Arial"/>
      <w:sz w:val="20"/>
    </w:rPr>
    <w:tblPr>
      <w:tblStyleRowBandSize w:val="1"/>
    </w:tblPr>
    <w:tblStylePr w:type="firstRow">
      <w:rPr>
        <w:rFonts w:ascii="Arial" w:hAnsi="Arial"/>
        <w:b/>
        <w:color w:val="FFFFFF" w:themeColor="background1"/>
        <w:sz w:val="20"/>
      </w:rPr>
      <w:tblPr/>
      <w:tcPr>
        <w:shd w:val="clear" w:color="auto" w:fill="DA7028" w:themeFill="accent6"/>
      </w:tcPr>
    </w:tblStylePr>
    <w:tblStylePr w:type="band1Horz">
      <w:tblPr/>
      <w:tcPr>
        <w:shd w:val="clear" w:color="auto" w:fill="F5D7A5"/>
      </w:tcPr>
    </w:tblStylePr>
  </w:style>
  <w:style w:type="table" w:customStyle="1" w:styleId="IMItable3">
    <w:name w:val="IMI table 3"/>
    <w:basedOn w:val="TableNormal"/>
    <w:uiPriority w:val="99"/>
    <w:rsid w:val="008803B8"/>
    <w:tblPr/>
  </w:style>
  <w:style w:type="table" w:styleId="TableElegant">
    <w:name w:val="Table Elegant"/>
    <w:basedOn w:val="TableNormal"/>
    <w:rsid w:val="008803B8"/>
    <w:pPr>
      <w:spacing w:before="40" w:after="40"/>
    </w:pPr>
    <w:rPr>
      <w:rFonts w:ascii="Arial" w:hAnsi="Arial"/>
      <w:sz w:val="20"/>
    </w:rPr>
    <w:tblPr>
      <w:tblBorders>
        <w:insideH w:val="single" w:sz="8" w:space="0" w:color="BFBFBF" w:themeColor="background1" w:themeShade="BF"/>
        <w:insideV w:val="single" w:sz="8" w:space="0" w:color="BFBFBF" w:themeColor="background1" w:themeShade="BF"/>
      </w:tblBorders>
    </w:tblPr>
    <w:tcPr>
      <w:shd w:val="clear" w:color="auto" w:fill="auto"/>
    </w:tcPr>
    <w:tblStylePr w:type="firstRow">
      <w:rPr>
        <w:rFonts w:ascii="Arial" w:hAnsi="Arial"/>
        <w:b/>
        <w:caps/>
        <w:color w:val="auto"/>
        <w:sz w:val="20"/>
      </w:rPr>
      <w:tblPr/>
      <w:tcPr>
        <w:tcBorders>
          <w:tl2br w:val="none" w:sz="0" w:space="0" w:color="auto"/>
          <w:tr2bl w:val="none" w:sz="0" w:space="0" w:color="auto"/>
        </w:tcBorders>
      </w:tcPr>
    </w:tblStylePr>
    <w:tblStylePr w:type="firstCol">
      <w:rPr>
        <w:rFonts w:ascii="Arial" w:hAnsi="Arial"/>
        <w:b/>
        <w:sz w:val="20"/>
      </w:rPr>
    </w:tblStylePr>
  </w:style>
  <w:style w:type="table" w:styleId="TableColumns4">
    <w:name w:val="Table Columns 4"/>
    <w:basedOn w:val="TableNormal"/>
    <w:rsid w:val="008803B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21">
    <w:name w:val="Table Grid21"/>
    <w:basedOn w:val="TableNormal"/>
    <w:next w:val="TableGrid"/>
    <w:rsid w:val="008803B8"/>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803B8"/>
    <w:pPr>
      <w:widowControl w:val="0"/>
    </w:pPr>
    <w:rPr>
      <w:rFonts w:asciiTheme="minorHAnsi" w:hAnsiTheme="minorHAnsi"/>
      <w:sz w:val="22"/>
      <w:szCs w:val="22"/>
      <w:lang w:val="en-US"/>
    </w:rPr>
  </w:style>
  <w:style w:type="paragraph" w:styleId="ListParagraph">
    <w:name w:val="List Paragraph"/>
    <w:basedOn w:val="Normal"/>
    <w:uiPriority w:val="34"/>
    <w:qFormat/>
    <w:rsid w:val="008803B8"/>
    <w:pPr>
      <w:ind w:left="720"/>
      <w:contextualSpacing/>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basedOn w:val="DefaultParagraphFont"/>
    <w:unhideWhenUsed/>
    <w:rsid w:val="008803B8"/>
    <w:rPr>
      <w:vertAlign w:val="superscript"/>
    </w:rPr>
  </w:style>
  <w:style w:type="paragraph" w:styleId="Caption">
    <w:name w:val="caption"/>
    <w:basedOn w:val="Normal"/>
    <w:next w:val="Normal"/>
    <w:uiPriority w:val="35"/>
    <w:unhideWhenUsed/>
    <w:qFormat/>
    <w:rsid w:val="008803B8"/>
    <w:pPr>
      <w:spacing w:after="200"/>
    </w:pPr>
    <w:rPr>
      <w:rFonts w:asciiTheme="minorHAnsi" w:hAnsiTheme="minorHAnsi"/>
      <w:b/>
      <w:bCs/>
      <w:color w:val="008F75" w:themeColor="accent1"/>
      <w:sz w:val="18"/>
      <w:szCs w:val="18"/>
    </w:rPr>
  </w:style>
  <w:style w:type="paragraph" w:styleId="TOC1">
    <w:name w:val="toc 1"/>
    <w:basedOn w:val="Normal"/>
    <w:next w:val="Normal"/>
    <w:autoRedefine/>
    <w:uiPriority w:val="39"/>
    <w:rsid w:val="008803B8"/>
    <w:pPr>
      <w:spacing w:after="100"/>
    </w:pPr>
  </w:style>
  <w:style w:type="paragraph" w:styleId="TOC2">
    <w:name w:val="toc 2"/>
    <w:basedOn w:val="Normal"/>
    <w:next w:val="Normal"/>
    <w:autoRedefine/>
    <w:uiPriority w:val="39"/>
    <w:rsid w:val="008803B8"/>
    <w:pPr>
      <w:spacing w:after="100"/>
      <w:ind w:left="200"/>
    </w:pPr>
  </w:style>
  <w:style w:type="character" w:styleId="CommentReference">
    <w:name w:val="annotation reference"/>
    <w:basedOn w:val="DefaultParagraphFont"/>
    <w:rsid w:val="008803B8"/>
    <w:rPr>
      <w:sz w:val="16"/>
      <w:szCs w:val="16"/>
    </w:rPr>
  </w:style>
  <w:style w:type="paragraph" w:styleId="CommentText">
    <w:name w:val="annotation text"/>
    <w:basedOn w:val="Normal"/>
    <w:link w:val="CommentTextChar"/>
    <w:uiPriority w:val="99"/>
    <w:rsid w:val="008803B8"/>
    <w:rPr>
      <w:szCs w:val="20"/>
    </w:rPr>
  </w:style>
  <w:style w:type="character" w:customStyle="1" w:styleId="CommentTextChar">
    <w:name w:val="Comment Text Char"/>
    <w:basedOn w:val="DefaultParagraphFont"/>
    <w:link w:val="CommentText"/>
    <w:uiPriority w:val="99"/>
    <w:rsid w:val="008803B8"/>
    <w:rPr>
      <w:rFonts w:ascii="Arial" w:hAnsi="Arial"/>
      <w:sz w:val="20"/>
      <w:szCs w:val="20"/>
      <w:lang w:val="en-GB"/>
    </w:rPr>
  </w:style>
  <w:style w:type="paragraph" w:styleId="CommentSubject">
    <w:name w:val="annotation subject"/>
    <w:basedOn w:val="CommentText"/>
    <w:next w:val="CommentText"/>
    <w:link w:val="CommentSubjectChar"/>
    <w:uiPriority w:val="99"/>
    <w:rsid w:val="008803B8"/>
    <w:rPr>
      <w:b/>
      <w:bCs/>
    </w:rPr>
  </w:style>
  <w:style w:type="character" w:customStyle="1" w:styleId="CommentSubjectChar">
    <w:name w:val="Comment Subject Char"/>
    <w:basedOn w:val="CommentTextChar"/>
    <w:link w:val="CommentSubject"/>
    <w:uiPriority w:val="99"/>
    <w:rsid w:val="008803B8"/>
    <w:rPr>
      <w:rFonts w:ascii="Arial" w:hAnsi="Arial"/>
      <w:b/>
      <w:bCs/>
      <w:sz w:val="20"/>
      <w:szCs w:val="20"/>
      <w:lang w:val="en-GB"/>
    </w:rPr>
  </w:style>
  <w:style w:type="character" w:customStyle="1" w:styleId="st">
    <w:name w:val="st"/>
    <w:basedOn w:val="DefaultParagraphFont"/>
    <w:rsid w:val="008803B8"/>
  </w:style>
  <w:style w:type="character" w:styleId="Emphasis">
    <w:name w:val="Emphasis"/>
    <w:basedOn w:val="DefaultParagraphFont"/>
    <w:uiPriority w:val="20"/>
    <w:qFormat/>
    <w:rsid w:val="008803B8"/>
    <w:rPr>
      <w:i/>
      <w:iCs/>
    </w:rPr>
  </w:style>
  <w:style w:type="paragraph" w:styleId="TOC3">
    <w:name w:val="toc 3"/>
    <w:basedOn w:val="Normal"/>
    <w:next w:val="Normal"/>
    <w:autoRedefine/>
    <w:uiPriority w:val="39"/>
    <w:rsid w:val="008803B8"/>
    <w:pPr>
      <w:spacing w:after="100"/>
      <w:ind w:left="400"/>
    </w:pPr>
  </w:style>
  <w:style w:type="paragraph" w:styleId="TOC5">
    <w:name w:val="toc 5"/>
    <w:basedOn w:val="Normal"/>
    <w:next w:val="Normal"/>
    <w:autoRedefine/>
    <w:rsid w:val="008803B8"/>
    <w:pPr>
      <w:spacing w:after="100"/>
      <w:ind w:left="800"/>
    </w:pPr>
  </w:style>
  <w:style w:type="paragraph" w:customStyle="1" w:styleId="CM4">
    <w:name w:val="CM4"/>
    <w:basedOn w:val="Normal"/>
    <w:next w:val="Normal"/>
    <w:uiPriority w:val="99"/>
    <w:rsid w:val="008803B8"/>
    <w:pPr>
      <w:autoSpaceDE w:val="0"/>
      <w:autoSpaceDN w:val="0"/>
      <w:adjustRightInd w:val="0"/>
    </w:pPr>
    <w:rPr>
      <w:rFonts w:ascii="EUAlbertina" w:eastAsia="Times New Roman" w:hAnsi="EUAlbertina" w:cs="Times New Roman"/>
      <w:sz w:val="24"/>
      <w:lang w:eastAsia="en-GB"/>
    </w:rPr>
  </w:style>
  <w:style w:type="paragraph" w:customStyle="1" w:styleId="Default">
    <w:name w:val="Default"/>
    <w:rsid w:val="008803B8"/>
    <w:pPr>
      <w:autoSpaceDE w:val="0"/>
      <w:autoSpaceDN w:val="0"/>
      <w:adjustRightInd w:val="0"/>
    </w:pPr>
    <w:rPr>
      <w:rFonts w:ascii="Times New Roman" w:eastAsia="Times New Roman" w:hAnsi="Times New Roman" w:cs="Times New Roman"/>
      <w:color w:val="000000"/>
      <w:lang w:val="en-GB" w:eastAsia="en-GB"/>
    </w:rPr>
  </w:style>
  <w:style w:type="paragraph" w:styleId="Revision">
    <w:name w:val="Revision"/>
    <w:hidden/>
    <w:rsid w:val="008803B8"/>
    <w:rPr>
      <w:rFonts w:ascii="Arial" w:hAnsi="Arial"/>
      <w:sz w:val="20"/>
      <w:lang w:val="en-GB"/>
    </w:rPr>
  </w:style>
  <w:style w:type="paragraph" w:customStyle="1" w:styleId="IMIbulletlistlevel1">
    <w:name w:val="IMI bullet list level 1"/>
    <w:basedOn w:val="Normal"/>
    <w:rsid w:val="000D0A6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gate.ec.testa.eu/Ares/document/show.do?documentId=080166e5cbfd6702&amp;timestamp=1581417510209"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fia.imi.europa.eu/Pages/default.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i.europa.eu/projects-results/catalogue-project-tool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mi.europa.eu/sites/default/files/uploads/documents/About-IMI/mission-objectives/IMI2_KPIs_approved_14_DEC_201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IMI colour palette">
      <a:dk1>
        <a:sysClr val="windowText" lastClr="000000"/>
      </a:dk1>
      <a:lt1>
        <a:sysClr val="window" lastClr="FFFFFF"/>
      </a:lt1>
      <a:dk2>
        <a:srgbClr val="007D91"/>
      </a:dk2>
      <a:lt2>
        <a:srgbClr val="D0E6E8"/>
      </a:lt2>
      <a:accent1>
        <a:srgbClr val="008F75"/>
      </a:accent1>
      <a:accent2>
        <a:srgbClr val="4F9237"/>
      </a:accent2>
      <a:accent3>
        <a:srgbClr val="007D91"/>
      </a:accent3>
      <a:accent4>
        <a:srgbClr val="008AAF"/>
      </a:accent4>
      <a:accent5>
        <a:srgbClr val="8C607E"/>
      </a:accent5>
      <a:accent6>
        <a:srgbClr val="DA7028"/>
      </a:accent6>
      <a:hlink>
        <a:srgbClr val="06715C"/>
      </a:hlink>
      <a:folHlink>
        <a:srgbClr val="008F7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68DBF-96AC-489F-A8F5-FF666870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JTI</Company>
  <LinksUpToDate>false</LinksUpToDate>
  <CharactersWithSpaces>11864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 Magda ( IMI )</dc:creator>
  <cp:lastModifiedBy>Catherine Brett (IMI)</cp:lastModifiedBy>
  <cp:revision>2</cp:revision>
  <cp:lastPrinted>2016-01-15T07:54:00Z</cp:lastPrinted>
  <dcterms:created xsi:type="dcterms:W3CDTF">2022-04-19T10:53:00Z</dcterms:created>
  <dcterms:modified xsi:type="dcterms:W3CDTF">2022-04-19T10:53:00Z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128</vt:i4>
  </property>
</Properties>
</file>